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7F418" w14:textId="77777777" w:rsidR="00125362" w:rsidRPr="00125362" w:rsidRDefault="00125362" w:rsidP="00125362">
      <w:pPr>
        <w:jc w:val="both"/>
        <w:rPr>
          <w:rFonts w:ascii="Arial" w:hAnsi="Arial" w:cs="Arial"/>
          <w:b/>
        </w:rPr>
      </w:pPr>
      <w:bookmarkStart w:id="0" w:name="_GoBack"/>
      <w:bookmarkEnd w:id="0"/>
      <w:r w:rsidRPr="00125362">
        <w:rPr>
          <w:rFonts w:ascii="Arial" w:hAnsi="Arial" w:cs="Arial"/>
          <w:b/>
        </w:rPr>
        <w:t>Elaborado por:</w:t>
      </w:r>
      <w:r w:rsidRPr="00125362">
        <w:rPr>
          <w:rFonts w:ascii="Arial" w:hAnsi="Arial" w:cs="Arial"/>
          <w:b/>
        </w:rPr>
        <w:tab/>
      </w:r>
      <w:r w:rsidRPr="00125362">
        <w:rPr>
          <w:rFonts w:ascii="Arial" w:hAnsi="Arial" w:cs="Arial"/>
          <w:b/>
        </w:rPr>
        <w:tab/>
      </w:r>
      <w:r w:rsidRPr="00125362">
        <w:rPr>
          <w:rFonts w:ascii="Arial" w:hAnsi="Arial" w:cs="Arial"/>
          <w:b/>
        </w:rPr>
        <w:tab/>
      </w:r>
      <w:r w:rsidRPr="00125362">
        <w:rPr>
          <w:rFonts w:ascii="Arial" w:hAnsi="Arial" w:cs="Arial"/>
          <w:b/>
        </w:rPr>
        <w:tab/>
      </w:r>
    </w:p>
    <w:p w14:paraId="700C0E2A" w14:textId="77777777" w:rsidR="00125362" w:rsidRPr="00125362" w:rsidRDefault="00125362" w:rsidP="00125362">
      <w:pPr>
        <w:jc w:val="both"/>
        <w:rPr>
          <w:rFonts w:ascii="Arial" w:hAnsi="Arial" w:cs="Arial"/>
          <w:b/>
        </w:rPr>
      </w:pPr>
    </w:p>
    <w:p w14:paraId="19884C1C" w14:textId="77777777" w:rsidR="00125362" w:rsidRPr="00125362" w:rsidRDefault="00125362" w:rsidP="00125362">
      <w:pPr>
        <w:jc w:val="both"/>
        <w:rPr>
          <w:rFonts w:ascii="Arial" w:hAnsi="Arial" w:cs="Arial"/>
          <w:b/>
        </w:rPr>
      </w:pPr>
      <w:r w:rsidRPr="00125362">
        <w:rPr>
          <w:rFonts w:ascii="Arial" w:hAnsi="Arial" w:cs="Arial"/>
          <w:b/>
        </w:rPr>
        <w:t>____________________________________</w:t>
      </w:r>
    </w:p>
    <w:p w14:paraId="52890D6C" w14:textId="341E1AF2" w:rsidR="00125362" w:rsidRPr="00125362" w:rsidRDefault="00125362" w:rsidP="00125362">
      <w:pPr>
        <w:jc w:val="both"/>
        <w:rPr>
          <w:rFonts w:ascii="Arial" w:hAnsi="Arial" w:cs="Arial"/>
          <w:b/>
        </w:rPr>
      </w:pPr>
      <w:r w:rsidRPr="00125362">
        <w:rPr>
          <w:rFonts w:ascii="Arial" w:hAnsi="Arial" w:cs="Arial"/>
          <w:b/>
        </w:rPr>
        <w:t xml:space="preserve">Profesional Universitario </w:t>
      </w:r>
      <w:r w:rsidR="008856BF">
        <w:rPr>
          <w:rFonts w:ascii="Arial" w:hAnsi="Arial" w:cs="Arial"/>
          <w:b/>
        </w:rPr>
        <w:t xml:space="preserve">Gestión del </w:t>
      </w:r>
      <w:r w:rsidRPr="00125362">
        <w:rPr>
          <w:rFonts w:ascii="Arial" w:hAnsi="Arial" w:cs="Arial"/>
          <w:b/>
        </w:rPr>
        <w:t>Talento Humano</w:t>
      </w:r>
    </w:p>
    <w:p w14:paraId="6ED4DCE5" w14:textId="77777777" w:rsidR="00125362" w:rsidRPr="00125362" w:rsidRDefault="00125362" w:rsidP="00125362">
      <w:pPr>
        <w:jc w:val="both"/>
        <w:rPr>
          <w:rFonts w:ascii="Arial" w:hAnsi="Arial" w:cs="Arial"/>
          <w:b/>
        </w:rPr>
      </w:pPr>
    </w:p>
    <w:p w14:paraId="772B3646" w14:textId="77777777" w:rsidR="00125362" w:rsidRPr="00125362" w:rsidRDefault="00125362" w:rsidP="00125362">
      <w:pPr>
        <w:jc w:val="both"/>
        <w:rPr>
          <w:rFonts w:ascii="Arial" w:hAnsi="Arial" w:cs="Arial"/>
          <w:b/>
        </w:rPr>
      </w:pPr>
    </w:p>
    <w:p w14:paraId="4FCE09A6" w14:textId="77777777" w:rsidR="00125362" w:rsidRPr="00125362" w:rsidRDefault="00125362" w:rsidP="00125362">
      <w:pPr>
        <w:jc w:val="both"/>
        <w:rPr>
          <w:rFonts w:ascii="Arial" w:hAnsi="Arial" w:cs="Arial"/>
          <w:b/>
        </w:rPr>
      </w:pPr>
    </w:p>
    <w:p w14:paraId="2E5506A3" w14:textId="77777777" w:rsidR="00125362" w:rsidRPr="00125362" w:rsidRDefault="00125362" w:rsidP="00125362">
      <w:pPr>
        <w:jc w:val="both"/>
        <w:rPr>
          <w:rFonts w:ascii="Arial" w:hAnsi="Arial" w:cs="Arial"/>
          <w:b/>
        </w:rPr>
      </w:pPr>
      <w:r w:rsidRPr="00125362">
        <w:rPr>
          <w:rFonts w:ascii="Arial" w:hAnsi="Arial" w:cs="Arial"/>
          <w:b/>
        </w:rPr>
        <w:t>Revisado por:</w:t>
      </w:r>
    </w:p>
    <w:p w14:paraId="0EEC732F" w14:textId="77777777" w:rsidR="00125362" w:rsidRPr="00125362" w:rsidRDefault="00125362" w:rsidP="00125362">
      <w:pPr>
        <w:jc w:val="both"/>
        <w:rPr>
          <w:rFonts w:ascii="Arial" w:hAnsi="Arial" w:cs="Arial"/>
          <w:b/>
        </w:rPr>
      </w:pPr>
    </w:p>
    <w:p w14:paraId="200B8EFE" w14:textId="77777777" w:rsidR="00125362" w:rsidRPr="00125362" w:rsidRDefault="00125362" w:rsidP="00125362">
      <w:pPr>
        <w:jc w:val="both"/>
        <w:rPr>
          <w:rFonts w:ascii="Arial" w:hAnsi="Arial" w:cs="Arial"/>
          <w:b/>
        </w:rPr>
      </w:pPr>
      <w:r w:rsidRPr="00125362">
        <w:rPr>
          <w:rFonts w:ascii="Arial" w:hAnsi="Arial" w:cs="Arial"/>
          <w:b/>
        </w:rPr>
        <w:t>___________________________________</w:t>
      </w:r>
      <w:r w:rsidRPr="00125362">
        <w:rPr>
          <w:rFonts w:ascii="Arial" w:hAnsi="Arial" w:cs="Arial"/>
          <w:b/>
        </w:rPr>
        <w:tab/>
      </w:r>
    </w:p>
    <w:p w14:paraId="76797399" w14:textId="77777777" w:rsidR="00620E93" w:rsidRPr="00125362" w:rsidRDefault="00620E93" w:rsidP="00620E93">
      <w:pPr>
        <w:jc w:val="both"/>
        <w:rPr>
          <w:rFonts w:ascii="Arial" w:hAnsi="Arial" w:cs="Arial"/>
          <w:b/>
        </w:rPr>
      </w:pPr>
      <w:r w:rsidRPr="00125362">
        <w:rPr>
          <w:rFonts w:ascii="Arial" w:hAnsi="Arial" w:cs="Arial"/>
          <w:b/>
        </w:rPr>
        <w:t>COMITÉ DE EVALUACIÓN Y GESTIÓN DE DESEMPEÑO</w:t>
      </w:r>
    </w:p>
    <w:p w14:paraId="2C549FCE" w14:textId="77777777" w:rsidR="00125362" w:rsidRPr="00125362" w:rsidRDefault="00125362" w:rsidP="00125362">
      <w:pPr>
        <w:jc w:val="both"/>
        <w:rPr>
          <w:rFonts w:ascii="Arial" w:hAnsi="Arial" w:cs="Arial"/>
          <w:b/>
        </w:rPr>
      </w:pPr>
      <w:r w:rsidRPr="00125362">
        <w:rPr>
          <w:rFonts w:ascii="Arial" w:hAnsi="Arial" w:cs="Arial"/>
          <w:b/>
        </w:rPr>
        <w:tab/>
      </w:r>
      <w:r w:rsidRPr="00125362">
        <w:rPr>
          <w:rFonts w:ascii="Arial" w:hAnsi="Arial" w:cs="Arial"/>
          <w:b/>
        </w:rPr>
        <w:tab/>
      </w:r>
    </w:p>
    <w:p w14:paraId="458378FA" w14:textId="77777777" w:rsidR="00125362" w:rsidRPr="00125362" w:rsidRDefault="00125362" w:rsidP="00125362">
      <w:pPr>
        <w:jc w:val="both"/>
        <w:rPr>
          <w:rFonts w:ascii="Arial" w:hAnsi="Arial" w:cs="Arial"/>
          <w:b/>
        </w:rPr>
      </w:pPr>
    </w:p>
    <w:p w14:paraId="5FC4F22C" w14:textId="77777777" w:rsidR="00125362" w:rsidRPr="00125362" w:rsidRDefault="00125362" w:rsidP="00125362">
      <w:pPr>
        <w:jc w:val="both"/>
        <w:rPr>
          <w:rFonts w:ascii="Arial" w:hAnsi="Arial" w:cs="Arial"/>
          <w:b/>
        </w:rPr>
      </w:pPr>
    </w:p>
    <w:p w14:paraId="218B7CA5" w14:textId="77777777" w:rsidR="00125362" w:rsidRPr="00125362" w:rsidRDefault="00125362" w:rsidP="00125362">
      <w:pPr>
        <w:jc w:val="both"/>
        <w:rPr>
          <w:rFonts w:ascii="Arial" w:hAnsi="Arial" w:cs="Arial"/>
          <w:b/>
        </w:rPr>
      </w:pPr>
      <w:r w:rsidRPr="00125362">
        <w:rPr>
          <w:rFonts w:ascii="Arial" w:hAnsi="Arial" w:cs="Arial"/>
          <w:b/>
        </w:rPr>
        <w:t>Aprobado por:</w:t>
      </w:r>
    </w:p>
    <w:p w14:paraId="7F3986AD" w14:textId="77777777" w:rsidR="00125362" w:rsidRPr="00125362" w:rsidRDefault="00125362" w:rsidP="00125362">
      <w:pPr>
        <w:jc w:val="both"/>
        <w:rPr>
          <w:rFonts w:ascii="Arial" w:hAnsi="Arial" w:cs="Arial"/>
          <w:b/>
        </w:rPr>
      </w:pPr>
    </w:p>
    <w:p w14:paraId="5CF098A7" w14:textId="77777777" w:rsidR="00125362" w:rsidRPr="00125362" w:rsidRDefault="00125362" w:rsidP="00125362">
      <w:pPr>
        <w:jc w:val="both"/>
        <w:rPr>
          <w:rFonts w:ascii="Arial" w:hAnsi="Arial" w:cs="Arial"/>
          <w:b/>
        </w:rPr>
      </w:pPr>
      <w:r w:rsidRPr="00125362">
        <w:rPr>
          <w:rFonts w:ascii="Arial" w:hAnsi="Arial" w:cs="Arial"/>
          <w:b/>
        </w:rPr>
        <w:t>________________________________________________</w:t>
      </w:r>
      <w:r w:rsidRPr="00125362">
        <w:rPr>
          <w:rFonts w:ascii="Arial" w:hAnsi="Arial" w:cs="Arial"/>
          <w:b/>
        </w:rPr>
        <w:tab/>
      </w:r>
      <w:r w:rsidRPr="00125362">
        <w:rPr>
          <w:rFonts w:ascii="Arial" w:hAnsi="Arial" w:cs="Arial"/>
          <w:b/>
        </w:rPr>
        <w:tab/>
      </w:r>
    </w:p>
    <w:p w14:paraId="151D179C" w14:textId="77777777" w:rsidR="00125362" w:rsidRPr="00125362" w:rsidRDefault="00125362" w:rsidP="00125362">
      <w:pPr>
        <w:jc w:val="both"/>
        <w:rPr>
          <w:rFonts w:ascii="Arial" w:hAnsi="Arial" w:cs="Arial"/>
          <w:b/>
        </w:rPr>
      </w:pPr>
      <w:r w:rsidRPr="00125362">
        <w:rPr>
          <w:rFonts w:ascii="Arial" w:hAnsi="Arial" w:cs="Arial"/>
          <w:b/>
        </w:rPr>
        <w:t>COMITÉ DE EVALUACIÓN Y GESTIÓN DE DESEMPEÑO</w:t>
      </w:r>
    </w:p>
    <w:p w14:paraId="181F8674" w14:textId="77777777" w:rsidR="00540FA3" w:rsidRPr="00125362" w:rsidRDefault="00540FA3" w:rsidP="00EF7BA9">
      <w:pPr>
        <w:spacing w:after="0" w:line="276" w:lineRule="auto"/>
        <w:jc w:val="center"/>
        <w:rPr>
          <w:rFonts w:ascii="Arial" w:hAnsi="Arial" w:cs="Arial"/>
          <w:b/>
        </w:rPr>
      </w:pPr>
    </w:p>
    <w:p w14:paraId="0C75CE42" w14:textId="77777777" w:rsidR="00540FA3" w:rsidRPr="00125362" w:rsidRDefault="00540FA3" w:rsidP="00EF7BA9">
      <w:pPr>
        <w:spacing w:after="0" w:line="276" w:lineRule="auto"/>
        <w:jc w:val="center"/>
        <w:rPr>
          <w:rFonts w:ascii="Arial" w:hAnsi="Arial" w:cs="Arial"/>
          <w:b/>
        </w:rPr>
      </w:pPr>
    </w:p>
    <w:p w14:paraId="1E7683B5" w14:textId="77777777" w:rsidR="008C1258" w:rsidRPr="00125362" w:rsidRDefault="008C1258" w:rsidP="00EF7BA9">
      <w:pPr>
        <w:spacing w:line="276" w:lineRule="auto"/>
        <w:jc w:val="center"/>
        <w:rPr>
          <w:rFonts w:ascii="Arial" w:hAnsi="Arial" w:cs="Arial"/>
          <w:b/>
        </w:rPr>
      </w:pPr>
    </w:p>
    <w:p w14:paraId="43A78667" w14:textId="77777777" w:rsidR="00125362" w:rsidRPr="00125362" w:rsidRDefault="00125362">
      <w:pPr>
        <w:rPr>
          <w:rFonts w:ascii="Arial" w:hAnsi="Arial" w:cs="Arial"/>
          <w:b/>
        </w:rPr>
      </w:pPr>
      <w:r w:rsidRPr="00125362">
        <w:rPr>
          <w:rFonts w:ascii="Arial" w:hAnsi="Arial" w:cs="Arial"/>
          <w:b/>
        </w:rPr>
        <w:br w:type="page"/>
      </w:r>
    </w:p>
    <w:p w14:paraId="0CDBFA7B" w14:textId="77777777" w:rsidR="008C1258" w:rsidRPr="00125362" w:rsidRDefault="008C1258" w:rsidP="00EF7BA9">
      <w:pPr>
        <w:spacing w:line="276" w:lineRule="auto"/>
        <w:jc w:val="center"/>
        <w:rPr>
          <w:rFonts w:ascii="Arial" w:hAnsi="Arial" w:cs="Arial"/>
          <w:b/>
        </w:rPr>
      </w:pPr>
    </w:p>
    <w:bookmarkStart w:id="1" w:name="_Toc1281810" w:displacedByCustomXml="next"/>
    <w:sdt>
      <w:sdtPr>
        <w:rPr>
          <w:rFonts w:ascii="Arial" w:eastAsiaTheme="minorHAnsi" w:hAnsi="Arial" w:cs="Arial"/>
          <w:color w:val="auto"/>
          <w:sz w:val="22"/>
          <w:szCs w:val="22"/>
          <w:lang w:val="es-ES" w:eastAsia="en-US"/>
        </w:rPr>
        <w:id w:val="-1365904931"/>
        <w:docPartObj>
          <w:docPartGallery w:val="Table of Contents"/>
          <w:docPartUnique/>
        </w:docPartObj>
      </w:sdtPr>
      <w:sdtEndPr>
        <w:rPr>
          <w:b/>
          <w:bCs/>
        </w:rPr>
      </w:sdtEndPr>
      <w:sdtContent>
        <w:p w14:paraId="6E250B16" w14:textId="77777777" w:rsidR="00725F32" w:rsidRPr="00620E93" w:rsidRDefault="00725F32" w:rsidP="00725F32">
          <w:pPr>
            <w:pStyle w:val="TtuloTDC"/>
            <w:jc w:val="center"/>
            <w:rPr>
              <w:rFonts w:ascii="Arial" w:hAnsi="Arial" w:cs="Arial"/>
              <w:b/>
              <w:color w:val="1F4E79" w:themeColor="accent1" w:themeShade="80"/>
              <w:sz w:val="22"/>
              <w:szCs w:val="22"/>
            </w:rPr>
          </w:pPr>
          <w:r w:rsidRPr="00620E93">
            <w:rPr>
              <w:rFonts w:ascii="Arial" w:hAnsi="Arial" w:cs="Arial"/>
              <w:b/>
              <w:color w:val="1F4E79" w:themeColor="accent1" w:themeShade="80"/>
              <w:sz w:val="22"/>
              <w:szCs w:val="22"/>
              <w:lang w:val="es-ES"/>
            </w:rPr>
            <w:t>CONTENIDO</w:t>
          </w:r>
        </w:p>
        <w:p w14:paraId="1E2732FF" w14:textId="77777777" w:rsidR="00210140" w:rsidRDefault="00725F32">
          <w:pPr>
            <w:pStyle w:val="TDC1"/>
            <w:tabs>
              <w:tab w:val="right" w:leader="dot" w:pos="8828"/>
            </w:tabs>
            <w:rPr>
              <w:rFonts w:eastAsiaTheme="minorEastAsia"/>
              <w:noProof/>
              <w:lang w:eastAsia="es-CO"/>
            </w:rPr>
          </w:pPr>
          <w:r w:rsidRPr="00125362">
            <w:rPr>
              <w:rFonts w:ascii="Arial" w:hAnsi="Arial" w:cs="Arial"/>
            </w:rPr>
            <w:fldChar w:fldCharType="begin"/>
          </w:r>
          <w:r w:rsidRPr="00125362">
            <w:rPr>
              <w:rFonts w:ascii="Arial" w:hAnsi="Arial" w:cs="Arial"/>
            </w:rPr>
            <w:instrText xml:space="preserve"> TOC \o "1-3" \h \z \u </w:instrText>
          </w:r>
          <w:r w:rsidRPr="00125362">
            <w:rPr>
              <w:rFonts w:ascii="Arial" w:hAnsi="Arial" w:cs="Arial"/>
            </w:rPr>
            <w:fldChar w:fldCharType="separate"/>
          </w:r>
          <w:hyperlink w:anchor="_Toc61880076" w:history="1">
            <w:r w:rsidR="00210140" w:rsidRPr="001F487B">
              <w:rPr>
                <w:rStyle w:val="Hipervnculo"/>
                <w:rFonts w:ascii="Arial" w:hAnsi="Arial" w:cs="Arial"/>
                <w:b/>
                <w:noProof/>
                <w:color w:val="023160" w:themeColor="hyperlink" w:themeShade="80"/>
              </w:rPr>
              <w:t>INTRODUCCIÓN</w:t>
            </w:r>
            <w:r w:rsidR="00210140">
              <w:rPr>
                <w:noProof/>
                <w:webHidden/>
              </w:rPr>
              <w:tab/>
            </w:r>
            <w:r w:rsidR="00210140">
              <w:rPr>
                <w:noProof/>
                <w:webHidden/>
              </w:rPr>
              <w:fldChar w:fldCharType="begin"/>
            </w:r>
            <w:r w:rsidR="00210140">
              <w:rPr>
                <w:noProof/>
                <w:webHidden/>
              </w:rPr>
              <w:instrText xml:space="preserve"> PAGEREF _Toc61880076 \h </w:instrText>
            </w:r>
            <w:r w:rsidR="00210140">
              <w:rPr>
                <w:noProof/>
                <w:webHidden/>
              </w:rPr>
            </w:r>
            <w:r w:rsidR="00210140">
              <w:rPr>
                <w:noProof/>
                <w:webHidden/>
              </w:rPr>
              <w:fldChar w:fldCharType="separate"/>
            </w:r>
            <w:r w:rsidR="00210140">
              <w:rPr>
                <w:noProof/>
                <w:webHidden/>
              </w:rPr>
              <w:t>3</w:t>
            </w:r>
            <w:r w:rsidR="00210140">
              <w:rPr>
                <w:noProof/>
                <w:webHidden/>
              </w:rPr>
              <w:fldChar w:fldCharType="end"/>
            </w:r>
          </w:hyperlink>
        </w:p>
        <w:p w14:paraId="60DC189B" w14:textId="77777777" w:rsidR="00210140" w:rsidRDefault="001F5DFC">
          <w:pPr>
            <w:pStyle w:val="TDC1"/>
            <w:tabs>
              <w:tab w:val="left" w:pos="440"/>
              <w:tab w:val="right" w:leader="dot" w:pos="8828"/>
            </w:tabs>
            <w:rPr>
              <w:rFonts w:eastAsiaTheme="minorEastAsia"/>
              <w:noProof/>
              <w:lang w:eastAsia="es-CO"/>
            </w:rPr>
          </w:pPr>
          <w:hyperlink w:anchor="_Toc61880077" w:history="1">
            <w:r w:rsidR="00210140" w:rsidRPr="001F487B">
              <w:rPr>
                <w:rStyle w:val="Hipervnculo"/>
                <w:rFonts w:ascii="Arial" w:hAnsi="Arial" w:cs="Arial"/>
                <w:b/>
                <w:noProof/>
                <w:color w:val="023160" w:themeColor="hyperlink" w:themeShade="80"/>
              </w:rPr>
              <w:t>1.</w:t>
            </w:r>
            <w:r w:rsidR="00210140">
              <w:rPr>
                <w:rFonts w:eastAsiaTheme="minorEastAsia"/>
                <w:noProof/>
                <w:lang w:eastAsia="es-CO"/>
              </w:rPr>
              <w:tab/>
            </w:r>
            <w:r w:rsidR="00210140" w:rsidRPr="001F487B">
              <w:rPr>
                <w:rStyle w:val="Hipervnculo"/>
                <w:rFonts w:ascii="Arial" w:hAnsi="Arial" w:cs="Arial"/>
                <w:b/>
                <w:noProof/>
                <w:color w:val="023160" w:themeColor="hyperlink" w:themeShade="80"/>
              </w:rPr>
              <w:t>OBJETIVO</w:t>
            </w:r>
            <w:r w:rsidR="00210140">
              <w:rPr>
                <w:noProof/>
                <w:webHidden/>
              </w:rPr>
              <w:tab/>
            </w:r>
            <w:r w:rsidR="00210140">
              <w:rPr>
                <w:noProof/>
                <w:webHidden/>
              </w:rPr>
              <w:fldChar w:fldCharType="begin"/>
            </w:r>
            <w:r w:rsidR="00210140">
              <w:rPr>
                <w:noProof/>
                <w:webHidden/>
              </w:rPr>
              <w:instrText xml:space="preserve"> PAGEREF _Toc61880077 \h </w:instrText>
            </w:r>
            <w:r w:rsidR="00210140">
              <w:rPr>
                <w:noProof/>
                <w:webHidden/>
              </w:rPr>
            </w:r>
            <w:r w:rsidR="00210140">
              <w:rPr>
                <w:noProof/>
                <w:webHidden/>
              </w:rPr>
              <w:fldChar w:fldCharType="separate"/>
            </w:r>
            <w:r w:rsidR="00210140">
              <w:rPr>
                <w:noProof/>
                <w:webHidden/>
              </w:rPr>
              <w:t>3</w:t>
            </w:r>
            <w:r w:rsidR="00210140">
              <w:rPr>
                <w:noProof/>
                <w:webHidden/>
              </w:rPr>
              <w:fldChar w:fldCharType="end"/>
            </w:r>
          </w:hyperlink>
        </w:p>
        <w:p w14:paraId="76A8E672" w14:textId="77777777" w:rsidR="00210140" w:rsidRDefault="001F5DFC">
          <w:pPr>
            <w:pStyle w:val="TDC1"/>
            <w:tabs>
              <w:tab w:val="left" w:pos="440"/>
              <w:tab w:val="right" w:leader="dot" w:pos="8828"/>
            </w:tabs>
            <w:rPr>
              <w:rFonts w:eastAsiaTheme="minorEastAsia"/>
              <w:noProof/>
              <w:lang w:eastAsia="es-CO"/>
            </w:rPr>
          </w:pPr>
          <w:hyperlink w:anchor="_Toc61880078" w:history="1">
            <w:r w:rsidR="00210140" w:rsidRPr="001F487B">
              <w:rPr>
                <w:rStyle w:val="Hipervnculo"/>
                <w:rFonts w:ascii="Arial" w:hAnsi="Arial" w:cs="Arial"/>
                <w:b/>
                <w:noProof/>
                <w:color w:val="023160" w:themeColor="hyperlink" w:themeShade="80"/>
              </w:rPr>
              <w:t>2.</w:t>
            </w:r>
            <w:r w:rsidR="00210140">
              <w:rPr>
                <w:rFonts w:eastAsiaTheme="minorEastAsia"/>
                <w:noProof/>
                <w:lang w:eastAsia="es-CO"/>
              </w:rPr>
              <w:tab/>
            </w:r>
            <w:r w:rsidR="00210140" w:rsidRPr="001F487B">
              <w:rPr>
                <w:rStyle w:val="Hipervnculo"/>
                <w:rFonts w:ascii="Arial" w:hAnsi="Arial" w:cs="Arial"/>
                <w:b/>
                <w:noProof/>
                <w:color w:val="023160" w:themeColor="hyperlink" w:themeShade="80"/>
              </w:rPr>
              <w:t>ALCANCE</w:t>
            </w:r>
            <w:r w:rsidR="00210140">
              <w:rPr>
                <w:noProof/>
                <w:webHidden/>
              </w:rPr>
              <w:tab/>
            </w:r>
            <w:r w:rsidR="00210140">
              <w:rPr>
                <w:noProof/>
                <w:webHidden/>
              </w:rPr>
              <w:fldChar w:fldCharType="begin"/>
            </w:r>
            <w:r w:rsidR="00210140">
              <w:rPr>
                <w:noProof/>
                <w:webHidden/>
              </w:rPr>
              <w:instrText xml:space="preserve"> PAGEREF _Toc61880078 \h </w:instrText>
            </w:r>
            <w:r w:rsidR="00210140">
              <w:rPr>
                <w:noProof/>
                <w:webHidden/>
              </w:rPr>
            </w:r>
            <w:r w:rsidR="00210140">
              <w:rPr>
                <w:noProof/>
                <w:webHidden/>
              </w:rPr>
              <w:fldChar w:fldCharType="separate"/>
            </w:r>
            <w:r w:rsidR="00210140">
              <w:rPr>
                <w:noProof/>
                <w:webHidden/>
              </w:rPr>
              <w:t>4</w:t>
            </w:r>
            <w:r w:rsidR="00210140">
              <w:rPr>
                <w:noProof/>
                <w:webHidden/>
              </w:rPr>
              <w:fldChar w:fldCharType="end"/>
            </w:r>
          </w:hyperlink>
        </w:p>
        <w:p w14:paraId="489D9215" w14:textId="77777777" w:rsidR="00210140" w:rsidRDefault="001F5DFC">
          <w:pPr>
            <w:pStyle w:val="TDC1"/>
            <w:tabs>
              <w:tab w:val="left" w:pos="440"/>
              <w:tab w:val="right" w:leader="dot" w:pos="8828"/>
            </w:tabs>
            <w:rPr>
              <w:rFonts w:eastAsiaTheme="minorEastAsia"/>
              <w:noProof/>
              <w:lang w:eastAsia="es-CO"/>
            </w:rPr>
          </w:pPr>
          <w:hyperlink w:anchor="_Toc61880079" w:history="1">
            <w:r w:rsidR="00210140" w:rsidRPr="001F487B">
              <w:rPr>
                <w:rStyle w:val="Hipervnculo"/>
                <w:rFonts w:ascii="Arial" w:hAnsi="Arial" w:cs="Arial"/>
                <w:b/>
                <w:noProof/>
                <w:color w:val="023160" w:themeColor="hyperlink" w:themeShade="80"/>
              </w:rPr>
              <w:t>3.</w:t>
            </w:r>
            <w:r w:rsidR="00210140">
              <w:rPr>
                <w:rFonts w:eastAsiaTheme="minorEastAsia"/>
                <w:noProof/>
                <w:lang w:eastAsia="es-CO"/>
              </w:rPr>
              <w:tab/>
            </w:r>
            <w:r w:rsidR="00210140" w:rsidRPr="001F487B">
              <w:rPr>
                <w:rStyle w:val="Hipervnculo"/>
                <w:rFonts w:ascii="Arial" w:hAnsi="Arial" w:cs="Arial"/>
                <w:b/>
                <w:noProof/>
                <w:color w:val="023160" w:themeColor="hyperlink" w:themeShade="80"/>
              </w:rPr>
              <w:t>MARCO NORMATIVO</w:t>
            </w:r>
            <w:r w:rsidR="00210140">
              <w:rPr>
                <w:noProof/>
                <w:webHidden/>
              </w:rPr>
              <w:tab/>
            </w:r>
            <w:r w:rsidR="00210140">
              <w:rPr>
                <w:noProof/>
                <w:webHidden/>
              </w:rPr>
              <w:fldChar w:fldCharType="begin"/>
            </w:r>
            <w:r w:rsidR="00210140">
              <w:rPr>
                <w:noProof/>
                <w:webHidden/>
              </w:rPr>
              <w:instrText xml:space="preserve"> PAGEREF _Toc61880079 \h </w:instrText>
            </w:r>
            <w:r w:rsidR="00210140">
              <w:rPr>
                <w:noProof/>
                <w:webHidden/>
              </w:rPr>
            </w:r>
            <w:r w:rsidR="00210140">
              <w:rPr>
                <w:noProof/>
                <w:webHidden/>
              </w:rPr>
              <w:fldChar w:fldCharType="separate"/>
            </w:r>
            <w:r w:rsidR="00210140">
              <w:rPr>
                <w:noProof/>
                <w:webHidden/>
              </w:rPr>
              <w:t>4</w:t>
            </w:r>
            <w:r w:rsidR="00210140">
              <w:rPr>
                <w:noProof/>
                <w:webHidden/>
              </w:rPr>
              <w:fldChar w:fldCharType="end"/>
            </w:r>
          </w:hyperlink>
        </w:p>
        <w:p w14:paraId="5FFA1468" w14:textId="77777777" w:rsidR="00210140" w:rsidRDefault="001F5DFC">
          <w:pPr>
            <w:pStyle w:val="TDC1"/>
            <w:tabs>
              <w:tab w:val="left" w:pos="440"/>
              <w:tab w:val="right" w:leader="dot" w:pos="8828"/>
            </w:tabs>
            <w:rPr>
              <w:rFonts w:eastAsiaTheme="minorEastAsia"/>
              <w:noProof/>
              <w:lang w:eastAsia="es-CO"/>
            </w:rPr>
          </w:pPr>
          <w:hyperlink w:anchor="_Toc61880080" w:history="1">
            <w:r w:rsidR="00210140" w:rsidRPr="001F487B">
              <w:rPr>
                <w:rStyle w:val="Hipervnculo"/>
                <w:rFonts w:ascii="Arial" w:hAnsi="Arial" w:cs="Arial"/>
                <w:b/>
                <w:noProof/>
                <w:color w:val="023160" w:themeColor="hyperlink" w:themeShade="80"/>
              </w:rPr>
              <w:t>4.</w:t>
            </w:r>
            <w:r w:rsidR="00210140">
              <w:rPr>
                <w:rFonts w:eastAsiaTheme="minorEastAsia"/>
                <w:noProof/>
                <w:lang w:eastAsia="es-CO"/>
              </w:rPr>
              <w:tab/>
            </w:r>
            <w:r w:rsidR="00210140" w:rsidRPr="001F487B">
              <w:rPr>
                <w:rStyle w:val="Hipervnculo"/>
                <w:rFonts w:ascii="Arial" w:hAnsi="Arial" w:cs="Arial"/>
                <w:b/>
                <w:noProof/>
                <w:color w:val="023160" w:themeColor="hyperlink" w:themeShade="80"/>
              </w:rPr>
              <w:t>DEFINICIONES</w:t>
            </w:r>
            <w:r w:rsidR="00210140">
              <w:rPr>
                <w:noProof/>
                <w:webHidden/>
              </w:rPr>
              <w:tab/>
            </w:r>
            <w:r w:rsidR="00210140">
              <w:rPr>
                <w:noProof/>
                <w:webHidden/>
              </w:rPr>
              <w:fldChar w:fldCharType="begin"/>
            </w:r>
            <w:r w:rsidR="00210140">
              <w:rPr>
                <w:noProof/>
                <w:webHidden/>
              </w:rPr>
              <w:instrText xml:space="preserve"> PAGEREF _Toc61880080 \h </w:instrText>
            </w:r>
            <w:r w:rsidR="00210140">
              <w:rPr>
                <w:noProof/>
                <w:webHidden/>
              </w:rPr>
            </w:r>
            <w:r w:rsidR="00210140">
              <w:rPr>
                <w:noProof/>
                <w:webHidden/>
              </w:rPr>
              <w:fldChar w:fldCharType="separate"/>
            </w:r>
            <w:r w:rsidR="00210140">
              <w:rPr>
                <w:noProof/>
                <w:webHidden/>
              </w:rPr>
              <w:t>4</w:t>
            </w:r>
            <w:r w:rsidR="00210140">
              <w:rPr>
                <w:noProof/>
                <w:webHidden/>
              </w:rPr>
              <w:fldChar w:fldCharType="end"/>
            </w:r>
          </w:hyperlink>
        </w:p>
        <w:p w14:paraId="17EDBF63" w14:textId="77777777" w:rsidR="00210140" w:rsidRDefault="001F5DFC">
          <w:pPr>
            <w:pStyle w:val="TDC1"/>
            <w:tabs>
              <w:tab w:val="left" w:pos="440"/>
              <w:tab w:val="right" w:leader="dot" w:pos="8828"/>
            </w:tabs>
            <w:rPr>
              <w:rFonts w:eastAsiaTheme="minorEastAsia"/>
              <w:noProof/>
              <w:lang w:eastAsia="es-CO"/>
            </w:rPr>
          </w:pPr>
          <w:hyperlink w:anchor="_Toc61880081" w:history="1">
            <w:r w:rsidR="00210140" w:rsidRPr="001F487B">
              <w:rPr>
                <w:rStyle w:val="Hipervnculo"/>
                <w:rFonts w:ascii="Arial" w:hAnsi="Arial" w:cs="Arial"/>
                <w:b/>
                <w:noProof/>
                <w:color w:val="023160" w:themeColor="hyperlink" w:themeShade="80"/>
              </w:rPr>
              <w:t>5.</w:t>
            </w:r>
            <w:r w:rsidR="00210140">
              <w:rPr>
                <w:rFonts w:eastAsiaTheme="minorEastAsia"/>
                <w:noProof/>
                <w:lang w:eastAsia="es-CO"/>
              </w:rPr>
              <w:tab/>
            </w:r>
            <w:r w:rsidR="00210140" w:rsidRPr="001F487B">
              <w:rPr>
                <w:rStyle w:val="Hipervnculo"/>
                <w:rFonts w:ascii="Arial" w:hAnsi="Arial" w:cs="Arial"/>
                <w:b/>
                <w:noProof/>
                <w:color w:val="023160" w:themeColor="hyperlink" w:themeShade="80"/>
              </w:rPr>
              <w:t>PLAN DE PREVISIÓN DE RECURSOS HUMANOS</w:t>
            </w:r>
            <w:r w:rsidR="00210140">
              <w:rPr>
                <w:noProof/>
                <w:webHidden/>
              </w:rPr>
              <w:tab/>
            </w:r>
            <w:r w:rsidR="00210140">
              <w:rPr>
                <w:noProof/>
                <w:webHidden/>
              </w:rPr>
              <w:fldChar w:fldCharType="begin"/>
            </w:r>
            <w:r w:rsidR="00210140">
              <w:rPr>
                <w:noProof/>
                <w:webHidden/>
              </w:rPr>
              <w:instrText xml:space="preserve"> PAGEREF _Toc61880081 \h </w:instrText>
            </w:r>
            <w:r w:rsidR="00210140">
              <w:rPr>
                <w:noProof/>
                <w:webHidden/>
              </w:rPr>
            </w:r>
            <w:r w:rsidR="00210140">
              <w:rPr>
                <w:noProof/>
                <w:webHidden/>
              </w:rPr>
              <w:fldChar w:fldCharType="separate"/>
            </w:r>
            <w:r w:rsidR="00210140">
              <w:rPr>
                <w:noProof/>
                <w:webHidden/>
              </w:rPr>
              <w:t>5</w:t>
            </w:r>
            <w:r w:rsidR="00210140">
              <w:rPr>
                <w:noProof/>
                <w:webHidden/>
              </w:rPr>
              <w:fldChar w:fldCharType="end"/>
            </w:r>
          </w:hyperlink>
        </w:p>
        <w:p w14:paraId="16D3F822" w14:textId="77777777" w:rsidR="00210140" w:rsidRDefault="001F5DFC">
          <w:pPr>
            <w:pStyle w:val="TDC2"/>
            <w:tabs>
              <w:tab w:val="right" w:leader="dot" w:pos="8828"/>
            </w:tabs>
            <w:rPr>
              <w:rFonts w:eastAsiaTheme="minorEastAsia"/>
              <w:noProof/>
              <w:lang w:eastAsia="es-CO"/>
            </w:rPr>
          </w:pPr>
          <w:hyperlink w:anchor="_Toc61880082" w:history="1">
            <w:r w:rsidR="00210140" w:rsidRPr="001F487B">
              <w:rPr>
                <w:rStyle w:val="Hipervnculo"/>
                <w:rFonts w:ascii="Arial" w:hAnsi="Arial" w:cs="Arial"/>
                <w:b/>
                <w:noProof/>
                <w:color w:val="023160" w:themeColor="hyperlink" w:themeShade="80"/>
              </w:rPr>
              <w:t>5.1 ANALISIS DE LA PLANTA DE PERSONAL ACTUAL</w:t>
            </w:r>
            <w:r w:rsidR="00210140">
              <w:rPr>
                <w:noProof/>
                <w:webHidden/>
              </w:rPr>
              <w:tab/>
            </w:r>
            <w:r w:rsidR="00210140">
              <w:rPr>
                <w:noProof/>
                <w:webHidden/>
              </w:rPr>
              <w:fldChar w:fldCharType="begin"/>
            </w:r>
            <w:r w:rsidR="00210140">
              <w:rPr>
                <w:noProof/>
                <w:webHidden/>
              </w:rPr>
              <w:instrText xml:space="preserve"> PAGEREF _Toc61880082 \h </w:instrText>
            </w:r>
            <w:r w:rsidR="00210140">
              <w:rPr>
                <w:noProof/>
                <w:webHidden/>
              </w:rPr>
            </w:r>
            <w:r w:rsidR="00210140">
              <w:rPr>
                <w:noProof/>
                <w:webHidden/>
              </w:rPr>
              <w:fldChar w:fldCharType="separate"/>
            </w:r>
            <w:r w:rsidR="00210140">
              <w:rPr>
                <w:noProof/>
                <w:webHidden/>
              </w:rPr>
              <w:t>5</w:t>
            </w:r>
            <w:r w:rsidR="00210140">
              <w:rPr>
                <w:noProof/>
                <w:webHidden/>
              </w:rPr>
              <w:fldChar w:fldCharType="end"/>
            </w:r>
          </w:hyperlink>
        </w:p>
        <w:p w14:paraId="5CE2E88C" w14:textId="77777777" w:rsidR="00210140" w:rsidRDefault="001F5DFC">
          <w:pPr>
            <w:pStyle w:val="TDC2"/>
            <w:tabs>
              <w:tab w:val="right" w:leader="dot" w:pos="8828"/>
            </w:tabs>
            <w:rPr>
              <w:rFonts w:eastAsiaTheme="minorEastAsia"/>
              <w:noProof/>
              <w:lang w:eastAsia="es-CO"/>
            </w:rPr>
          </w:pPr>
          <w:hyperlink w:anchor="_Toc61880083" w:history="1">
            <w:r w:rsidR="00210140" w:rsidRPr="001F487B">
              <w:rPr>
                <w:rStyle w:val="Hipervnculo"/>
                <w:rFonts w:ascii="Arial" w:hAnsi="Arial" w:cs="Arial"/>
                <w:b/>
                <w:noProof/>
                <w:color w:val="023160" w:themeColor="hyperlink" w:themeShade="80"/>
              </w:rPr>
              <w:t>5.2 METODOLOGÍA DE PROVISIÓN</w:t>
            </w:r>
            <w:r w:rsidR="00210140">
              <w:rPr>
                <w:noProof/>
                <w:webHidden/>
              </w:rPr>
              <w:tab/>
            </w:r>
            <w:r w:rsidR="00210140">
              <w:rPr>
                <w:noProof/>
                <w:webHidden/>
              </w:rPr>
              <w:fldChar w:fldCharType="begin"/>
            </w:r>
            <w:r w:rsidR="00210140">
              <w:rPr>
                <w:noProof/>
                <w:webHidden/>
              </w:rPr>
              <w:instrText xml:space="preserve"> PAGEREF _Toc61880083 \h </w:instrText>
            </w:r>
            <w:r w:rsidR="00210140">
              <w:rPr>
                <w:noProof/>
                <w:webHidden/>
              </w:rPr>
            </w:r>
            <w:r w:rsidR="00210140">
              <w:rPr>
                <w:noProof/>
                <w:webHidden/>
              </w:rPr>
              <w:fldChar w:fldCharType="separate"/>
            </w:r>
            <w:r w:rsidR="00210140">
              <w:rPr>
                <w:noProof/>
                <w:webHidden/>
              </w:rPr>
              <w:t>7</w:t>
            </w:r>
            <w:r w:rsidR="00210140">
              <w:rPr>
                <w:noProof/>
                <w:webHidden/>
              </w:rPr>
              <w:fldChar w:fldCharType="end"/>
            </w:r>
          </w:hyperlink>
        </w:p>
        <w:p w14:paraId="0800258B" w14:textId="77777777" w:rsidR="00210140" w:rsidRDefault="001F5DFC">
          <w:pPr>
            <w:pStyle w:val="TDC3"/>
            <w:tabs>
              <w:tab w:val="right" w:leader="dot" w:pos="8828"/>
            </w:tabs>
            <w:rPr>
              <w:rFonts w:eastAsiaTheme="minorEastAsia"/>
              <w:noProof/>
              <w:lang w:eastAsia="es-CO"/>
            </w:rPr>
          </w:pPr>
          <w:hyperlink w:anchor="_Toc61880084" w:history="1">
            <w:r w:rsidR="00210140" w:rsidRPr="001F487B">
              <w:rPr>
                <w:rStyle w:val="Hipervnculo"/>
                <w:rFonts w:ascii="Arial" w:hAnsi="Arial" w:cs="Arial"/>
                <w:b/>
                <w:noProof/>
                <w:color w:val="023160" w:themeColor="hyperlink" w:themeShade="80"/>
              </w:rPr>
              <w:t>5.2.1. Provisión de vacantes de Empleos de Libre Nombramiento y Remoción</w:t>
            </w:r>
            <w:r w:rsidR="00210140">
              <w:rPr>
                <w:noProof/>
                <w:webHidden/>
              </w:rPr>
              <w:tab/>
            </w:r>
            <w:r w:rsidR="00210140">
              <w:rPr>
                <w:noProof/>
                <w:webHidden/>
              </w:rPr>
              <w:fldChar w:fldCharType="begin"/>
            </w:r>
            <w:r w:rsidR="00210140">
              <w:rPr>
                <w:noProof/>
                <w:webHidden/>
              </w:rPr>
              <w:instrText xml:space="preserve"> PAGEREF _Toc61880084 \h </w:instrText>
            </w:r>
            <w:r w:rsidR="00210140">
              <w:rPr>
                <w:noProof/>
                <w:webHidden/>
              </w:rPr>
            </w:r>
            <w:r w:rsidR="00210140">
              <w:rPr>
                <w:noProof/>
                <w:webHidden/>
              </w:rPr>
              <w:fldChar w:fldCharType="separate"/>
            </w:r>
            <w:r w:rsidR="00210140">
              <w:rPr>
                <w:noProof/>
                <w:webHidden/>
              </w:rPr>
              <w:t>10</w:t>
            </w:r>
            <w:r w:rsidR="00210140">
              <w:rPr>
                <w:noProof/>
                <w:webHidden/>
              </w:rPr>
              <w:fldChar w:fldCharType="end"/>
            </w:r>
          </w:hyperlink>
        </w:p>
        <w:p w14:paraId="08AD0171" w14:textId="77777777" w:rsidR="00210140" w:rsidRDefault="001F5DFC">
          <w:pPr>
            <w:pStyle w:val="TDC3"/>
            <w:tabs>
              <w:tab w:val="right" w:leader="dot" w:pos="8828"/>
            </w:tabs>
            <w:rPr>
              <w:rFonts w:eastAsiaTheme="minorEastAsia"/>
              <w:noProof/>
              <w:lang w:eastAsia="es-CO"/>
            </w:rPr>
          </w:pPr>
          <w:hyperlink w:anchor="_Toc61880085" w:history="1">
            <w:r w:rsidR="00210140" w:rsidRPr="001F487B">
              <w:rPr>
                <w:rStyle w:val="Hipervnculo"/>
                <w:rFonts w:ascii="Arial" w:hAnsi="Arial" w:cs="Arial"/>
                <w:b/>
                <w:noProof/>
                <w:color w:val="023160" w:themeColor="hyperlink" w:themeShade="80"/>
              </w:rPr>
              <w:t>5.2.2 Provisión de Empleos de Carrera mediante Concurso de Méritos</w:t>
            </w:r>
            <w:r w:rsidR="00210140">
              <w:rPr>
                <w:noProof/>
                <w:webHidden/>
              </w:rPr>
              <w:tab/>
            </w:r>
            <w:r w:rsidR="00210140">
              <w:rPr>
                <w:noProof/>
                <w:webHidden/>
              </w:rPr>
              <w:fldChar w:fldCharType="begin"/>
            </w:r>
            <w:r w:rsidR="00210140">
              <w:rPr>
                <w:noProof/>
                <w:webHidden/>
              </w:rPr>
              <w:instrText xml:space="preserve"> PAGEREF _Toc61880085 \h </w:instrText>
            </w:r>
            <w:r w:rsidR="00210140">
              <w:rPr>
                <w:noProof/>
                <w:webHidden/>
              </w:rPr>
            </w:r>
            <w:r w:rsidR="00210140">
              <w:rPr>
                <w:noProof/>
                <w:webHidden/>
              </w:rPr>
              <w:fldChar w:fldCharType="separate"/>
            </w:r>
            <w:r w:rsidR="00210140">
              <w:rPr>
                <w:noProof/>
                <w:webHidden/>
              </w:rPr>
              <w:t>10</w:t>
            </w:r>
            <w:r w:rsidR="00210140">
              <w:rPr>
                <w:noProof/>
                <w:webHidden/>
              </w:rPr>
              <w:fldChar w:fldCharType="end"/>
            </w:r>
          </w:hyperlink>
        </w:p>
        <w:p w14:paraId="701D0B83" w14:textId="77777777" w:rsidR="00210140" w:rsidRDefault="001F5DFC">
          <w:pPr>
            <w:pStyle w:val="TDC3"/>
            <w:tabs>
              <w:tab w:val="right" w:leader="dot" w:pos="8828"/>
            </w:tabs>
            <w:rPr>
              <w:rFonts w:eastAsiaTheme="minorEastAsia"/>
              <w:noProof/>
              <w:lang w:eastAsia="es-CO"/>
            </w:rPr>
          </w:pPr>
          <w:hyperlink w:anchor="_Toc61880086" w:history="1">
            <w:r w:rsidR="00210140" w:rsidRPr="001F487B">
              <w:rPr>
                <w:rStyle w:val="Hipervnculo"/>
                <w:rFonts w:ascii="Arial" w:hAnsi="Arial" w:cs="Arial"/>
                <w:b/>
                <w:noProof/>
                <w:color w:val="023160" w:themeColor="hyperlink" w:themeShade="80"/>
              </w:rPr>
              <w:t>5.2.3. Racionalización de la Planta de Personal</w:t>
            </w:r>
            <w:r w:rsidR="00210140">
              <w:rPr>
                <w:noProof/>
                <w:webHidden/>
              </w:rPr>
              <w:tab/>
            </w:r>
            <w:r w:rsidR="00210140">
              <w:rPr>
                <w:noProof/>
                <w:webHidden/>
              </w:rPr>
              <w:fldChar w:fldCharType="begin"/>
            </w:r>
            <w:r w:rsidR="00210140">
              <w:rPr>
                <w:noProof/>
                <w:webHidden/>
              </w:rPr>
              <w:instrText xml:space="preserve"> PAGEREF _Toc61880086 \h </w:instrText>
            </w:r>
            <w:r w:rsidR="00210140">
              <w:rPr>
                <w:noProof/>
                <w:webHidden/>
              </w:rPr>
            </w:r>
            <w:r w:rsidR="00210140">
              <w:rPr>
                <w:noProof/>
                <w:webHidden/>
              </w:rPr>
              <w:fldChar w:fldCharType="separate"/>
            </w:r>
            <w:r w:rsidR="00210140">
              <w:rPr>
                <w:noProof/>
                <w:webHidden/>
              </w:rPr>
              <w:t>10</w:t>
            </w:r>
            <w:r w:rsidR="00210140">
              <w:rPr>
                <w:noProof/>
                <w:webHidden/>
              </w:rPr>
              <w:fldChar w:fldCharType="end"/>
            </w:r>
          </w:hyperlink>
        </w:p>
        <w:p w14:paraId="254F9B06" w14:textId="77777777" w:rsidR="00210140" w:rsidRDefault="001F5DFC">
          <w:pPr>
            <w:pStyle w:val="TDC3"/>
            <w:tabs>
              <w:tab w:val="right" w:leader="dot" w:pos="8828"/>
            </w:tabs>
            <w:rPr>
              <w:rFonts w:eastAsiaTheme="minorEastAsia"/>
              <w:noProof/>
              <w:lang w:eastAsia="es-CO"/>
            </w:rPr>
          </w:pPr>
          <w:hyperlink w:anchor="_Toc61880087" w:history="1">
            <w:r w:rsidR="00210140" w:rsidRPr="001F487B">
              <w:rPr>
                <w:rStyle w:val="Hipervnculo"/>
                <w:rFonts w:ascii="Arial" w:hAnsi="Arial" w:cs="Arial"/>
                <w:b/>
                <w:noProof/>
                <w:color w:val="023160" w:themeColor="hyperlink" w:themeShade="80"/>
              </w:rPr>
              <w:t>5.2.4 Contratación de Servicios</w:t>
            </w:r>
            <w:r w:rsidR="00210140">
              <w:rPr>
                <w:noProof/>
                <w:webHidden/>
              </w:rPr>
              <w:tab/>
            </w:r>
            <w:r w:rsidR="00210140">
              <w:rPr>
                <w:noProof/>
                <w:webHidden/>
              </w:rPr>
              <w:fldChar w:fldCharType="begin"/>
            </w:r>
            <w:r w:rsidR="00210140">
              <w:rPr>
                <w:noProof/>
                <w:webHidden/>
              </w:rPr>
              <w:instrText xml:space="preserve"> PAGEREF _Toc61880087 \h </w:instrText>
            </w:r>
            <w:r w:rsidR="00210140">
              <w:rPr>
                <w:noProof/>
                <w:webHidden/>
              </w:rPr>
            </w:r>
            <w:r w:rsidR="00210140">
              <w:rPr>
                <w:noProof/>
                <w:webHidden/>
              </w:rPr>
              <w:fldChar w:fldCharType="separate"/>
            </w:r>
            <w:r w:rsidR="00210140">
              <w:rPr>
                <w:noProof/>
                <w:webHidden/>
              </w:rPr>
              <w:t>11</w:t>
            </w:r>
            <w:r w:rsidR="00210140">
              <w:rPr>
                <w:noProof/>
                <w:webHidden/>
              </w:rPr>
              <w:fldChar w:fldCharType="end"/>
            </w:r>
          </w:hyperlink>
        </w:p>
        <w:p w14:paraId="79FB0786" w14:textId="77777777" w:rsidR="00210140" w:rsidRDefault="001F5DFC">
          <w:pPr>
            <w:pStyle w:val="TDC2"/>
            <w:tabs>
              <w:tab w:val="right" w:leader="dot" w:pos="8828"/>
            </w:tabs>
            <w:rPr>
              <w:rFonts w:eastAsiaTheme="minorEastAsia"/>
              <w:noProof/>
              <w:lang w:eastAsia="es-CO"/>
            </w:rPr>
          </w:pPr>
          <w:hyperlink w:anchor="_Toc61880088" w:history="1">
            <w:r w:rsidR="00210140" w:rsidRPr="001F487B">
              <w:rPr>
                <w:rStyle w:val="Hipervnculo"/>
                <w:rFonts w:ascii="Arial" w:hAnsi="Arial" w:cs="Arial"/>
                <w:b/>
                <w:noProof/>
                <w:color w:val="023160" w:themeColor="hyperlink" w:themeShade="80"/>
              </w:rPr>
              <w:t>5.3 ESTIMACIÓN DE COSTOS Y EL ASEGURAMIENTO DE SU FINANCIACIÓN CON EL PRESUPUESTO ASIGNADO</w:t>
            </w:r>
            <w:r w:rsidR="00210140">
              <w:rPr>
                <w:noProof/>
                <w:webHidden/>
              </w:rPr>
              <w:tab/>
            </w:r>
            <w:r w:rsidR="00210140">
              <w:rPr>
                <w:noProof/>
                <w:webHidden/>
              </w:rPr>
              <w:fldChar w:fldCharType="begin"/>
            </w:r>
            <w:r w:rsidR="00210140">
              <w:rPr>
                <w:noProof/>
                <w:webHidden/>
              </w:rPr>
              <w:instrText xml:space="preserve"> PAGEREF _Toc61880088 \h </w:instrText>
            </w:r>
            <w:r w:rsidR="00210140">
              <w:rPr>
                <w:noProof/>
                <w:webHidden/>
              </w:rPr>
            </w:r>
            <w:r w:rsidR="00210140">
              <w:rPr>
                <w:noProof/>
                <w:webHidden/>
              </w:rPr>
              <w:fldChar w:fldCharType="separate"/>
            </w:r>
            <w:r w:rsidR="00210140">
              <w:rPr>
                <w:noProof/>
                <w:webHidden/>
              </w:rPr>
              <w:t>11</w:t>
            </w:r>
            <w:r w:rsidR="00210140">
              <w:rPr>
                <w:noProof/>
                <w:webHidden/>
              </w:rPr>
              <w:fldChar w:fldCharType="end"/>
            </w:r>
          </w:hyperlink>
        </w:p>
        <w:p w14:paraId="2E5C916C" w14:textId="77777777" w:rsidR="00210140" w:rsidRDefault="001F5DFC">
          <w:pPr>
            <w:pStyle w:val="TDC1"/>
            <w:tabs>
              <w:tab w:val="right" w:leader="dot" w:pos="8828"/>
            </w:tabs>
            <w:rPr>
              <w:rFonts w:eastAsiaTheme="minorEastAsia"/>
              <w:noProof/>
              <w:lang w:eastAsia="es-CO"/>
            </w:rPr>
          </w:pPr>
          <w:hyperlink w:anchor="_Toc61880089" w:history="1">
            <w:r w:rsidR="00210140" w:rsidRPr="001F487B">
              <w:rPr>
                <w:rStyle w:val="Hipervnculo"/>
                <w:rFonts w:ascii="Arial" w:hAnsi="Arial" w:cs="Arial"/>
                <w:b/>
                <w:noProof/>
                <w:color w:val="023160" w:themeColor="hyperlink" w:themeShade="80"/>
              </w:rPr>
              <w:t>REGISTROS</w:t>
            </w:r>
            <w:r w:rsidR="00210140">
              <w:rPr>
                <w:noProof/>
                <w:webHidden/>
              </w:rPr>
              <w:tab/>
            </w:r>
            <w:r w:rsidR="00210140">
              <w:rPr>
                <w:noProof/>
                <w:webHidden/>
              </w:rPr>
              <w:fldChar w:fldCharType="begin"/>
            </w:r>
            <w:r w:rsidR="00210140">
              <w:rPr>
                <w:noProof/>
                <w:webHidden/>
              </w:rPr>
              <w:instrText xml:space="preserve"> PAGEREF _Toc61880089 \h </w:instrText>
            </w:r>
            <w:r w:rsidR="00210140">
              <w:rPr>
                <w:noProof/>
                <w:webHidden/>
              </w:rPr>
            </w:r>
            <w:r w:rsidR="00210140">
              <w:rPr>
                <w:noProof/>
                <w:webHidden/>
              </w:rPr>
              <w:fldChar w:fldCharType="separate"/>
            </w:r>
            <w:r w:rsidR="00210140">
              <w:rPr>
                <w:noProof/>
                <w:webHidden/>
              </w:rPr>
              <w:t>12</w:t>
            </w:r>
            <w:r w:rsidR="00210140">
              <w:rPr>
                <w:noProof/>
                <w:webHidden/>
              </w:rPr>
              <w:fldChar w:fldCharType="end"/>
            </w:r>
          </w:hyperlink>
        </w:p>
        <w:p w14:paraId="3043ABE2" w14:textId="77777777" w:rsidR="00210140" w:rsidRPr="0033293C" w:rsidRDefault="001F5DFC">
          <w:pPr>
            <w:pStyle w:val="TDC1"/>
            <w:tabs>
              <w:tab w:val="right" w:leader="dot" w:pos="8828"/>
            </w:tabs>
            <w:rPr>
              <w:rStyle w:val="Hipervnculo"/>
              <w:rFonts w:ascii="Arial" w:hAnsi="Arial" w:cs="Arial"/>
              <w:b/>
              <w:color w:val="023160" w:themeColor="hyperlink" w:themeShade="80"/>
            </w:rPr>
          </w:pPr>
          <w:hyperlink w:anchor="_Toc61880090" w:history="1">
            <w:r w:rsidR="00210140" w:rsidRPr="0033293C">
              <w:rPr>
                <w:rStyle w:val="Hipervnculo"/>
                <w:rFonts w:ascii="Arial" w:hAnsi="Arial" w:cs="Arial"/>
                <w:b/>
                <w:noProof/>
                <w:color w:val="023160" w:themeColor="hyperlink" w:themeShade="80"/>
              </w:rPr>
              <w:t>HISTORIA DE LAS VERSIONES</w:t>
            </w:r>
            <w:r w:rsidR="00210140" w:rsidRPr="0033293C">
              <w:rPr>
                <w:rStyle w:val="Hipervnculo"/>
                <w:rFonts w:ascii="Arial" w:hAnsi="Arial" w:cs="Arial"/>
                <w:b/>
                <w:webHidden/>
                <w:color w:val="023160" w:themeColor="hyperlink" w:themeShade="80"/>
              </w:rPr>
              <w:tab/>
            </w:r>
            <w:r w:rsidR="00210140" w:rsidRPr="0033293C">
              <w:rPr>
                <w:rStyle w:val="Hipervnculo"/>
                <w:rFonts w:ascii="Arial" w:hAnsi="Arial" w:cs="Arial"/>
                <w:b/>
                <w:webHidden/>
                <w:color w:val="023160" w:themeColor="hyperlink" w:themeShade="80"/>
              </w:rPr>
              <w:fldChar w:fldCharType="begin"/>
            </w:r>
            <w:r w:rsidR="00210140" w:rsidRPr="0033293C">
              <w:rPr>
                <w:rStyle w:val="Hipervnculo"/>
                <w:rFonts w:ascii="Arial" w:hAnsi="Arial" w:cs="Arial"/>
                <w:b/>
                <w:webHidden/>
                <w:color w:val="023160" w:themeColor="hyperlink" w:themeShade="80"/>
              </w:rPr>
              <w:instrText xml:space="preserve"> PAGEREF _Toc61880090 \h </w:instrText>
            </w:r>
            <w:r w:rsidR="00210140" w:rsidRPr="0033293C">
              <w:rPr>
                <w:rStyle w:val="Hipervnculo"/>
                <w:rFonts w:ascii="Arial" w:hAnsi="Arial" w:cs="Arial"/>
                <w:b/>
                <w:webHidden/>
                <w:color w:val="023160" w:themeColor="hyperlink" w:themeShade="80"/>
              </w:rPr>
            </w:r>
            <w:r w:rsidR="00210140" w:rsidRPr="0033293C">
              <w:rPr>
                <w:rStyle w:val="Hipervnculo"/>
                <w:rFonts w:ascii="Arial" w:hAnsi="Arial" w:cs="Arial"/>
                <w:b/>
                <w:webHidden/>
                <w:color w:val="023160" w:themeColor="hyperlink" w:themeShade="80"/>
              </w:rPr>
              <w:fldChar w:fldCharType="separate"/>
            </w:r>
            <w:r w:rsidR="00210140" w:rsidRPr="0033293C">
              <w:rPr>
                <w:rStyle w:val="Hipervnculo"/>
                <w:rFonts w:ascii="Arial" w:hAnsi="Arial" w:cs="Arial"/>
                <w:b/>
                <w:webHidden/>
                <w:color w:val="023160" w:themeColor="hyperlink" w:themeShade="80"/>
              </w:rPr>
              <w:t>12</w:t>
            </w:r>
            <w:r w:rsidR="00210140" w:rsidRPr="0033293C">
              <w:rPr>
                <w:rStyle w:val="Hipervnculo"/>
                <w:rFonts w:ascii="Arial" w:hAnsi="Arial" w:cs="Arial"/>
                <w:b/>
                <w:webHidden/>
                <w:color w:val="023160" w:themeColor="hyperlink" w:themeShade="80"/>
              </w:rPr>
              <w:fldChar w:fldCharType="end"/>
            </w:r>
          </w:hyperlink>
        </w:p>
        <w:p w14:paraId="2F25DA2A" w14:textId="77777777" w:rsidR="00725F32" w:rsidRPr="00125362" w:rsidRDefault="00725F32">
          <w:pPr>
            <w:rPr>
              <w:rFonts w:ascii="Arial" w:hAnsi="Arial" w:cs="Arial"/>
            </w:rPr>
          </w:pPr>
          <w:r w:rsidRPr="00125362">
            <w:rPr>
              <w:rFonts w:ascii="Arial" w:hAnsi="Arial" w:cs="Arial"/>
              <w:b/>
              <w:bCs/>
              <w:lang w:val="es-ES"/>
            </w:rPr>
            <w:fldChar w:fldCharType="end"/>
          </w:r>
        </w:p>
      </w:sdtContent>
    </w:sdt>
    <w:p w14:paraId="5A2F47A9" w14:textId="77777777" w:rsidR="000F1BFB" w:rsidRPr="00125362" w:rsidRDefault="000F1BFB" w:rsidP="00EF7BA9">
      <w:pPr>
        <w:spacing w:line="276" w:lineRule="auto"/>
        <w:rPr>
          <w:rFonts w:ascii="Arial" w:hAnsi="Arial" w:cs="Arial"/>
        </w:rPr>
      </w:pPr>
    </w:p>
    <w:p w14:paraId="62DD0665" w14:textId="77777777" w:rsidR="00B81FDE" w:rsidRPr="00125362" w:rsidRDefault="00B81FDE" w:rsidP="00EF7BA9">
      <w:pPr>
        <w:spacing w:line="276" w:lineRule="auto"/>
        <w:rPr>
          <w:rFonts w:ascii="Arial" w:hAnsi="Arial" w:cs="Arial"/>
        </w:rPr>
      </w:pPr>
    </w:p>
    <w:p w14:paraId="544B2F06" w14:textId="77777777" w:rsidR="00B81FDE" w:rsidRPr="00125362" w:rsidRDefault="00B81FDE" w:rsidP="00EF7BA9">
      <w:pPr>
        <w:spacing w:line="276" w:lineRule="auto"/>
        <w:rPr>
          <w:rFonts w:ascii="Arial" w:hAnsi="Arial" w:cs="Arial"/>
        </w:rPr>
      </w:pPr>
    </w:p>
    <w:p w14:paraId="6357ED51" w14:textId="77777777" w:rsidR="00B81FDE" w:rsidRPr="00125362" w:rsidRDefault="00B81FDE" w:rsidP="00EF7BA9">
      <w:pPr>
        <w:spacing w:line="276" w:lineRule="auto"/>
        <w:rPr>
          <w:rFonts w:ascii="Arial" w:hAnsi="Arial" w:cs="Arial"/>
        </w:rPr>
      </w:pPr>
    </w:p>
    <w:p w14:paraId="3F382B18" w14:textId="77777777" w:rsidR="00B81FDE" w:rsidRPr="00125362" w:rsidRDefault="00B81FDE" w:rsidP="00EF7BA9">
      <w:pPr>
        <w:spacing w:line="276" w:lineRule="auto"/>
        <w:rPr>
          <w:rFonts w:ascii="Arial" w:hAnsi="Arial" w:cs="Arial"/>
        </w:rPr>
      </w:pPr>
    </w:p>
    <w:p w14:paraId="68DA1C6C" w14:textId="77777777" w:rsidR="00B81FDE" w:rsidRPr="00125362" w:rsidRDefault="00B81FDE" w:rsidP="00EF7BA9">
      <w:pPr>
        <w:spacing w:line="276" w:lineRule="auto"/>
        <w:rPr>
          <w:rFonts w:ascii="Arial" w:hAnsi="Arial" w:cs="Arial"/>
        </w:rPr>
      </w:pPr>
    </w:p>
    <w:p w14:paraId="128139DF" w14:textId="77777777" w:rsidR="00B81FDE" w:rsidRPr="00125362" w:rsidRDefault="00B81FDE" w:rsidP="00EF7BA9">
      <w:pPr>
        <w:spacing w:line="276" w:lineRule="auto"/>
        <w:rPr>
          <w:rFonts w:ascii="Arial" w:hAnsi="Arial" w:cs="Arial"/>
        </w:rPr>
      </w:pPr>
    </w:p>
    <w:p w14:paraId="0295E34D" w14:textId="77777777" w:rsidR="00B81FDE" w:rsidRDefault="00B81FDE" w:rsidP="00EF7BA9">
      <w:pPr>
        <w:spacing w:line="276" w:lineRule="auto"/>
        <w:rPr>
          <w:rFonts w:ascii="Arial" w:hAnsi="Arial" w:cs="Arial"/>
        </w:rPr>
      </w:pPr>
    </w:p>
    <w:p w14:paraId="4B3DB8CB" w14:textId="77777777" w:rsidR="00932BFF" w:rsidRPr="00125362" w:rsidRDefault="00932BFF" w:rsidP="00EF7BA9">
      <w:pPr>
        <w:spacing w:line="276" w:lineRule="auto"/>
        <w:rPr>
          <w:rFonts w:ascii="Arial" w:hAnsi="Arial" w:cs="Arial"/>
        </w:rPr>
      </w:pPr>
    </w:p>
    <w:p w14:paraId="19E729F4" w14:textId="77777777" w:rsidR="00322E8D" w:rsidRPr="00620E93" w:rsidRDefault="00322E8D" w:rsidP="00EF7BA9">
      <w:pPr>
        <w:pStyle w:val="Ttulo1"/>
        <w:spacing w:line="276" w:lineRule="auto"/>
        <w:jc w:val="center"/>
        <w:rPr>
          <w:rFonts w:ascii="Arial" w:hAnsi="Arial" w:cs="Arial"/>
          <w:b/>
          <w:color w:val="1F4E79" w:themeColor="accent1" w:themeShade="80"/>
          <w:sz w:val="22"/>
          <w:szCs w:val="22"/>
        </w:rPr>
      </w:pPr>
      <w:bookmarkStart w:id="2" w:name="_Toc1316661"/>
      <w:bookmarkStart w:id="3" w:name="_Toc61880076"/>
      <w:r w:rsidRPr="00620E93">
        <w:rPr>
          <w:rFonts w:ascii="Arial" w:hAnsi="Arial" w:cs="Arial"/>
          <w:b/>
          <w:color w:val="1F4E79" w:themeColor="accent1" w:themeShade="80"/>
          <w:sz w:val="22"/>
          <w:szCs w:val="22"/>
        </w:rPr>
        <w:t>INTRODUCCIÓN</w:t>
      </w:r>
      <w:bookmarkEnd w:id="1"/>
      <w:bookmarkEnd w:id="2"/>
      <w:bookmarkEnd w:id="3"/>
    </w:p>
    <w:p w14:paraId="544136D4" w14:textId="77777777" w:rsidR="00322E8D" w:rsidRPr="00125362" w:rsidRDefault="00322E8D" w:rsidP="00EF7BA9">
      <w:pPr>
        <w:spacing w:line="276" w:lineRule="auto"/>
        <w:jc w:val="center"/>
        <w:rPr>
          <w:rFonts w:ascii="Arial" w:hAnsi="Arial" w:cs="Arial"/>
        </w:rPr>
      </w:pPr>
    </w:p>
    <w:p w14:paraId="64E13DE7" w14:textId="77777777" w:rsidR="00C326F7" w:rsidRPr="00125362" w:rsidRDefault="00B81FDE" w:rsidP="00EF7BA9">
      <w:pPr>
        <w:spacing w:line="276" w:lineRule="auto"/>
        <w:jc w:val="both"/>
        <w:rPr>
          <w:rFonts w:ascii="Arial" w:hAnsi="Arial" w:cs="Arial"/>
          <w:i/>
        </w:rPr>
      </w:pPr>
      <w:r w:rsidRPr="00125362">
        <w:rPr>
          <w:rFonts w:ascii="Arial" w:hAnsi="Arial" w:cs="Arial"/>
        </w:rPr>
        <w:t xml:space="preserve">El Plan de Previsión de Recursos Humano, surge de las obligaciones constitucionales y legales en particular la establecida en el artículo 17 de la ley 909 de 2004, la cual determina: </w:t>
      </w:r>
      <w:r w:rsidRPr="00125362">
        <w:rPr>
          <w:rFonts w:ascii="Arial" w:hAnsi="Arial" w:cs="Arial"/>
          <w:i/>
        </w:rPr>
        <w:t xml:space="preserve">“Planes y plantas de empleos. </w:t>
      </w:r>
    </w:p>
    <w:p w14:paraId="3010AD6C" w14:textId="77777777" w:rsidR="00C326F7" w:rsidRPr="00125362" w:rsidRDefault="00B81FDE" w:rsidP="00EF7BA9">
      <w:pPr>
        <w:spacing w:line="276" w:lineRule="auto"/>
        <w:jc w:val="both"/>
        <w:rPr>
          <w:rFonts w:ascii="Arial" w:hAnsi="Arial" w:cs="Arial"/>
          <w:i/>
        </w:rPr>
      </w:pPr>
      <w:r w:rsidRPr="00125362">
        <w:rPr>
          <w:rFonts w:ascii="Arial" w:hAnsi="Arial" w:cs="Arial"/>
          <w:i/>
        </w:rPr>
        <w:t xml:space="preserve">1. Todas las unidades de personal o quienes hagan sus veces de los organismos o entidades a las cuales se les aplica la presente ley, deberán elaborar y actualizar anualmente planes de previsión de recursos humanos que tengan el siguiente alcance:  </w:t>
      </w:r>
    </w:p>
    <w:p w14:paraId="0AD9CE4C" w14:textId="77777777" w:rsidR="00C326F7" w:rsidRPr="00125362" w:rsidRDefault="00B81FDE" w:rsidP="00EF7BA9">
      <w:pPr>
        <w:spacing w:line="276" w:lineRule="auto"/>
        <w:jc w:val="both"/>
        <w:rPr>
          <w:rFonts w:ascii="Arial" w:hAnsi="Arial" w:cs="Arial"/>
          <w:i/>
        </w:rPr>
      </w:pPr>
      <w:r w:rsidRPr="00125362">
        <w:rPr>
          <w:rFonts w:ascii="Arial" w:hAnsi="Arial" w:cs="Arial"/>
          <w:i/>
        </w:rPr>
        <w:t xml:space="preserve">a) Cálculo de los empleos necesarios, de acuerdo con los requisitos y perfiles profesionales establecidos en los manuales específicos de funciones, con el fin de atender a las necesidades presentes y futuras derivadas del ejercicio de sus competencias; </w:t>
      </w:r>
    </w:p>
    <w:p w14:paraId="60CBE6B7" w14:textId="77777777" w:rsidR="00C326F7" w:rsidRPr="00125362" w:rsidRDefault="00B81FDE" w:rsidP="00EF7BA9">
      <w:pPr>
        <w:spacing w:line="276" w:lineRule="auto"/>
        <w:jc w:val="both"/>
        <w:rPr>
          <w:rFonts w:ascii="Arial" w:hAnsi="Arial" w:cs="Arial"/>
          <w:i/>
        </w:rPr>
      </w:pPr>
      <w:r w:rsidRPr="00125362">
        <w:rPr>
          <w:rFonts w:ascii="Arial" w:hAnsi="Arial" w:cs="Arial"/>
          <w:i/>
        </w:rPr>
        <w:t xml:space="preserve">b) Identificación de las formas de cubrir las necesidades cuantitativas y cualitativas de personal para el período anual, considerando las medidas de ingreso, ascenso, capacitación y formación; </w:t>
      </w:r>
    </w:p>
    <w:p w14:paraId="095EE1A9" w14:textId="77777777" w:rsidR="00C326F7" w:rsidRPr="00125362" w:rsidRDefault="00B81FDE" w:rsidP="00EF7BA9">
      <w:pPr>
        <w:spacing w:line="276" w:lineRule="auto"/>
        <w:jc w:val="both"/>
        <w:rPr>
          <w:rFonts w:ascii="Arial" w:hAnsi="Arial" w:cs="Arial"/>
          <w:i/>
        </w:rPr>
      </w:pPr>
      <w:r w:rsidRPr="00125362">
        <w:rPr>
          <w:rFonts w:ascii="Arial" w:hAnsi="Arial" w:cs="Arial"/>
          <w:i/>
        </w:rPr>
        <w:t xml:space="preserve">c) Estimación de todos los costos de personal derivados de las medidas anteriores y el aseguramiento de su financiación con el presupuesto asignado. </w:t>
      </w:r>
    </w:p>
    <w:p w14:paraId="1803C872" w14:textId="77777777" w:rsidR="00B81FDE" w:rsidRPr="00125362" w:rsidRDefault="00B81FDE" w:rsidP="00EF7BA9">
      <w:pPr>
        <w:spacing w:line="276" w:lineRule="auto"/>
        <w:jc w:val="both"/>
        <w:rPr>
          <w:rFonts w:ascii="Arial" w:hAnsi="Arial" w:cs="Arial"/>
          <w:i/>
        </w:rPr>
      </w:pPr>
      <w:r w:rsidRPr="00125362">
        <w:rPr>
          <w:rFonts w:ascii="Arial" w:hAnsi="Arial" w:cs="Arial"/>
          <w:i/>
        </w:rPr>
        <w:t>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14:paraId="642D6BCB" w14:textId="5682C919" w:rsidR="00C326F7" w:rsidRPr="00125362" w:rsidRDefault="00B81FDE" w:rsidP="00EF7BA9">
      <w:pPr>
        <w:spacing w:line="276" w:lineRule="auto"/>
        <w:jc w:val="both"/>
        <w:rPr>
          <w:rFonts w:ascii="Arial" w:hAnsi="Arial" w:cs="Arial"/>
        </w:rPr>
      </w:pPr>
      <w:r w:rsidRPr="00125362">
        <w:rPr>
          <w:rFonts w:ascii="Arial" w:hAnsi="Arial" w:cs="Arial"/>
        </w:rPr>
        <w:t xml:space="preserve">En este contexto el propósito del Plan de Previsión de Recursos </w:t>
      </w:r>
      <w:r w:rsidR="00EE17A8" w:rsidRPr="00125362">
        <w:rPr>
          <w:rFonts w:ascii="Arial" w:hAnsi="Arial" w:cs="Arial"/>
        </w:rPr>
        <w:t>Humano</w:t>
      </w:r>
      <w:r w:rsidRPr="00125362">
        <w:rPr>
          <w:rFonts w:ascii="Arial" w:hAnsi="Arial" w:cs="Arial"/>
        </w:rPr>
        <w:t xml:space="preserve"> es establecer la disponibilidad de personal con el cual debe contar la entidad en aras de cumpli</w:t>
      </w:r>
      <w:r w:rsidR="00C326F7" w:rsidRPr="00125362">
        <w:rPr>
          <w:rFonts w:ascii="Arial" w:hAnsi="Arial" w:cs="Arial"/>
        </w:rPr>
        <w:t>r con la misión y visión.</w:t>
      </w:r>
    </w:p>
    <w:p w14:paraId="3D8D354B" w14:textId="77777777" w:rsidR="00C326F7" w:rsidRPr="00125362" w:rsidRDefault="00C326F7" w:rsidP="00EF7BA9">
      <w:pPr>
        <w:spacing w:line="276" w:lineRule="auto"/>
        <w:jc w:val="both"/>
        <w:rPr>
          <w:rFonts w:ascii="Arial" w:hAnsi="Arial" w:cs="Arial"/>
        </w:rPr>
      </w:pPr>
    </w:p>
    <w:p w14:paraId="6D426352" w14:textId="77777777" w:rsidR="00B81FDE" w:rsidRDefault="00B81FDE" w:rsidP="00EF7BA9">
      <w:pPr>
        <w:spacing w:line="276" w:lineRule="auto"/>
        <w:jc w:val="both"/>
        <w:rPr>
          <w:rFonts w:ascii="Arial" w:hAnsi="Arial" w:cs="Arial"/>
        </w:rPr>
      </w:pPr>
      <w:r w:rsidRPr="00125362">
        <w:rPr>
          <w:rFonts w:ascii="Arial" w:hAnsi="Arial" w:cs="Arial"/>
        </w:rPr>
        <w:t xml:space="preserve"> </w:t>
      </w:r>
    </w:p>
    <w:p w14:paraId="26E94244" w14:textId="77777777" w:rsidR="00932BFF" w:rsidRPr="00125362" w:rsidRDefault="00932BFF" w:rsidP="00EF7BA9">
      <w:pPr>
        <w:spacing w:line="276" w:lineRule="auto"/>
        <w:jc w:val="both"/>
        <w:rPr>
          <w:rFonts w:ascii="Arial" w:hAnsi="Arial" w:cs="Arial"/>
        </w:rPr>
      </w:pPr>
    </w:p>
    <w:p w14:paraId="5D9FFFBF" w14:textId="77777777" w:rsidR="00C326F7" w:rsidRPr="00125362" w:rsidRDefault="00C326F7" w:rsidP="00EF7BA9">
      <w:pPr>
        <w:spacing w:line="276" w:lineRule="auto"/>
        <w:jc w:val="both"/>
        <w:rPr>
          <w:rFonts w:ascii="Arial" w:hAnsi="Arial" w:cs="Arial"/>
        </w:rPr>
      </w:pPr>
    </w:p>
    <w:p w14:paraId="5E232271" w14:textId="77777777" w:rsidR="00C326F7" w:rsidRPr="00620E93" w:rsidRDefault="00C326F7" w:rsidP="00EF7BA9">
      <w:pPr>
        <w:pStyle w:val="Ttulo1"/>
        <w:numPr>
          <w:ilvl w:val="0"/>
          <w:numId w:val="17"/>
        </w:numPr>
        <w:spacing w:line="276" w:lineRule="auto"/>
        <w:jc w:val="center"/>
        <w:rPr>
          <w:rFonts w:ascii="Arial" w:hAnsi="Arial" w:cs="Arial"/>
          <w:b/>
          <w:color w:val="1F4E79" w:themeColor="accent1" w:themeShade="80"/>
          <w:sz w:val="22"/>
          <w:szCs w:val="22"/>
        </w:rPr>
      </w:pPr>
      <w:bookmarkStart w:id="4" w:name="_Toc61880077"/>
      <w:r w:rsidRPr="00620E93">
        <w:rPr>
          <w:rFonts w:ascii="Arial" w:hAnsi="Arial" w:cs="Arial"/>
          <w:b/>
          <w:color w:val="1F4E79" w:themeColor="accent1" w:themeShade="80"/>
          <w:sz w:val="22"/>
          <w:szCs w:val="22"/>
        </w:rPr>
        <w:lastRenderedPageBreak/>
        <w:t>OBJETIVO</w:t>
      </w:r>
      <w:bookmarkEnd w:id="4"/>
    </w:p>
    <w:p w14:paraId="04ED4403" w14:textId="77777777" w:rsidR="00C326F7" w:rsidRPr="00125362" w:rsidRDefault="00C326F7" w:rsidP="00EF7BA9">
      <w:pPr>
        <w:spacing w:line="276" w:lineRule="auto"/>
        <w:rPr>
          <w:rFonts w:ascii="Arial" w:hAnsi="Arial" w:cs="Arial"/>
        </w:rPr>
      </w:pPr>
    </w:p>
    <w:p w14:paraId="1D56DD57" w14:textId="77777777" w:rsidR="00CE1DE9" w:rsidRPr="00125362" w:rsidRDefault="009013AF" w:rsidP="00EF7BA9">
      <w:pPr>
        <w:spacing w:line="276" w:lineRule="auto"/>
        <w:jc w:val="both"/>
        <w:rPr>
          <w:rFonts w:ascii="Arial" w:hAnsi="Arial" w:cs="Arial"/>
        </w:rPr>
      </w:pPr>
      <w:r w:rsidRPr="00125362">
        <w:rPr>
          <w:rFonts w:ascii="Arial" w:hAnsi="Arial" w:cs="Arial"/>
        </w:rPr>
        <w:t>E</w:t>
      </w:r>
      <w:r w:rsidR="00CE1DE9" w:rsidRPr="00125362">
        <w:rPr>
          <w:rFonts w:ascii="Arial" w:hAnsi="Arial" w:cs="Arial"/>
        </w:rPr>
        <w:t>stablecer los lineamientos para la previsión del talento humano de la E.S.E. Hospital Regional Manuela Beltrán, con el fin de mejorar el desempeño organizacional mediante la identificación, aprovechamiento de la capacidad de los funcionarios y la proyección en el tiempo de las necesidades específicas de personal, en concordancia con los principios que rigen la función pública en aras de cumplir con la misión y visión de la entidad.</w:t>
      </w:r>
    </w:p>
    <w:p w14:paraId="28761990" w14:textId="77777777" w:rsidR="00CE1DE9" w:rsidRPr="00620E93" w:rsidRDefault="00CE1DE9" w:rsidP="00EF7BA9">
      <w:pPr>
        <w:pStyle w:val="Ttulo1"/>
        <w:numPr>
          <w:ilvl w:val="0"/>
          <w:numId w:val="17"/>
        </w:numPr>
        <w:spacing w:line="276" w:lineRule="auto"/>
        <w:jc w:val="center"/>
        <w:rPr>
          <w:rFonts w:ascii="Arial" w:hAnsi="Arial" w:cs="Arial"/>
          <w:b/>
          <w:color w:val="1F4E79" w:themeColor="accent1" w:themeShade="80"/>
          <w:sz w:val="22"/>
          <w:szCs w:val="22"/>
        </w:rPr>
      </w:pPr>
      <w:bookmarkStart w:id="5" w:name="_Toc61880078"/>
      <w:r w:rsidRPr="00620E93">
        <w:rPr>
          <w:rFonts w:ascii="Arial" w:hAnsi="Arial" w:cs="Arial"/>
          <w:b/>
          <w:color w:val="1F4E79" w:themeColor="accent1" w:themeShade="80"/>
          <w:sz w:val="22"/>
          <w:szCs w:val="22"/>
        </w:rPr>
        <w:t>ALCANCE</w:t>
      </w:r>
      <w:bookmarkEnd w:id="5"/>
      <w:r w:rsidRPr="00620E93">
        <w:rPr>
          <w:rFonts w:ascii="Arial" w:hAnsi="Arial" w:cs="Arial"/>
          <w:b/>
          <w:color w:val="1F4E79" w:themeColor="accent1" w:themeShade="80"/>
          <w:sz w:val="22"/>
          <w:szCs w:val="22"/>
        </w:rPr>
        <w:t xml:space="preserve"> </w:t>
      </w:r>
    </w:p>
    <w:p w14:paraId="55BF83AD" w14:textId="77777777" w:rsidR="00CE1DE9" w:rsidRPr="00125362" w:rsidRDefault="00CE1DE9" w:rsidP="00EF7BA9">
      <w:pPr>
        <w:spacing w:line="276" w:lineRule="auto"/>
        <w:rPr>
          <w:rFonts w:ascii="Arial" w:hAnsi="Arial" w:cs="Arial"/>
        </w:rPr>
      </w:pPr>
    </w:p>
    <w:p w14:paraId="2F2B5FF0" w14:textId="77777777" w:rsidR="00CE1DE9" w:rsidRPr="00125362" w:rsidRDefault="00CE1DE9" w:rsidP="00EF7BA9">
      <w:pPr>
        <w:spacing w:line="276" w:lineRule="auto"/>
        <w:jc w:val="both"/>
        <w:rPr>
          <w:rFonts w:ascii="Arial" w:hAnsi="Arial" w:cs="Arial"/>
        </w:rPr>
      </w:pPr>
      <w:r w:rsidRPr="00125362">
        <w:rPr>
          <w:rFonts w:ascii="Arial" w:hAnsi="Arial" w:cs="Arial"/>
        </w:rPr>
        <w:t>El Plan de Previsión de Recursos Humanos será de aplicación general en toda la planta de personal de la E.S.E. Hospital Regional Manuela Beltrán.</w:t>
      </w:r>
    </w:p>
    <w:p w14:paraId="2E0C36BB" w14:textId="77777777" w:rsidR="00CE1DE9" w:rsidRPr="00620E93" w:rsidRDefault="00CE1DE9" w:rsidP="00EF7BA9">
      <w:pPr>
        <w:pStyle w:val="Ttulo1"/>
        <w:numPr>
          <w:ilvl w:val="0"/>
          <w:numId w:val="17"/>
        </w:numPr>
        <w:spacing w:line="276" w:lineRule="auto"/>
        <w:jc w:val="center"/>
        <w:rPr>
          <w:rFonts w:ascii="Arial" w:hAnsi="Arial" w:cs="Arial"/>
          <w:b/>
          <w:color w:val="1F4E79" w:themeColor="accent1" w:themeShade="80"/>
          <w:sz w:val="22"/>
          <w:szCs w:val="22"/>
        </w:rPr>
      </w:pPr>
      <w:bookmarkStart w:id="6" w:name="_Toc61880079"/>
      <w:r w:rsidRPr="00620E93">
        <w:rPr>
          <w:rFonts w:ascii="Arial" w:hAnsi="Arial" w:cs="Arial"/>
          <w:b/>
          <w:color w:val="1F4E79" w:themeColor="accent1" w:themeShade="80"/>
          <w:sz w:val="22"/>
          <w:szCs w:val="22"/>
        </w:rPr>
        <w:t>MARCO NORMATIVO</w:t>
      </w:r>
      <w:bookmarkEnd w:id="6"/>
    </w:p>
    <w:p w14:paraId="259C74C8" w14:textId="77777777" w:rsidR="00CE1DE9" w:rsidRPr="00125362" w:rsidRDefault="00CE1DE9" w:rsidP="00EF7BA9">
      <w:pPr>
        <w:spacing w:line="276" w:lineRule="auto"/>
        <w:jc w:val="both"/>
        <w:rPr>
          <w:rFonts w:ascii="Arial" w:hAnsi="Arial" w:cs="Arial"/>
        </w:rPr>
      </w:pPr>
    </w:p>
    <w:p w14:paraId="7E38F61E" w14:textId="77777777" w:rsidR="00CE1DE9" w:rsidRPr="00125362" w:rsidRDefault="00CE1DE9" w:rsidP="00EF7BA9">
      <w:pPr>
        <w:spacing w:line="276" w:lineRule="auto"/>
        <w:jc w:val="both"/>
        <w:rPr>
          <w:rFonts w:ascii="Arial" w:hAnsi="Arial" w:cs="Arial"/>
        </w:rPr>
      </w:pPr>
      <w:r w:rsidRPr="00125362">
        <w:rPr>
          <w:rFonts w:ascii="Arial" w:hAnsi="Arial" w:cs="Arial"/>
        </w:rPr>
        <w:t>Como referente normativo se tienen principalmente las siguientes disposiciones:</w:t>
      </w:r>
    </w:p>
    <w:p w14:paraId="6A46D874" w14:textId="77777777" w:rsidR="00CE1DE9" w:rsidRPr="00125362" w:rsidRDefault="00CE1DE9" w:rsidP="00EF7BA9">
      <w:pPr>
        <w:spacing w:line="276" w:lineRule="auto"/>
        <w:jc w:val="both"/>
        <w:rPr>
          <w:rFonts w:ascii="Arial" w:hAnsi="Arial" w:cs="Arial"/>
        </w:rPr>
      </w:pPr>
      <w:r w:rsidRPr="00125362">
        <w:rPr>
          <w:rFonts w:ascii="Arial" w:hAnsi="Arial" w:cs="Arial"/>
        </w:rPr>
        <w:t>• Ley 909 de 2004 por la cual se expiden normas que regulan el empleo público, la carrera administrativa, gerencia pública y se dictan otras disposiciones.</w:t>
      </w:r>
    </w:p>
    <w:p w14:paraId="3AEAC836" w14:textId="7269A689" w:rsidR="00CE1DE9" w:rsidRPr="00EE17A8" w:rsidRDefault="00CE1DE9" w:rsidP="00EF7BA9">
      <w:pPr>
        <w:spacing w:line="276" w:lineRule="auto"/>
        <w:jc w:val="both"/>
        <w:rPr>
          <w:rFonts w:ascii="Arial" w:hAnsi="Arial" w:cs="Arial"/>
          <w:i/>
          <w:iCs/>
        </w:rPr>
      </w:pPr>
      <w:r w:rsidRPr="00125362">
        <w:rPr>
          <w:rFonts w:ascii="Arial" w:hAnsi="Arial" w:cs="Arial"/>
        </w:rPr>
        <w:t xml:space="preserve">• Guía DAFP </w:t>
      </w:r>
      <w:r w:rsidRPr="00EE17A8">
        <w:rPr>
          <w:rFonts w:ascii="Arial" w:hAnsi="Arial" w:cs="Arial"/>
          <w:i/>
          <w:iCs/>
        </w:rPr>
        <w:t>“Lineamientos para la Ela</w:t>
      </w:r>
      <w:r w:rsidR="003E3579" w:rsidRPr="00EE17A8">
        <w:rPr>
          <w:rFonts w:ascii="Arial" w:hAnsi="Arial" w:cs="Arial"/>
          <w:i/>
          <w:iCs/>
        </w:rPr>
        <w:t>boración del Plan de Vacantes”.</w:t>
      </w:r>
    </w:p>
    <w:p w14:paraId="5A26C988" w14:textId="031AF965" w:rsidR="00EE17A8" w:rsidRPr="00125362" w:rsidRDefault="00EE17A8" w:rsidP="00EF7BA9">
      <w:pPr>
        <w:spacing w:line="276" w:lineRule="auto"/>
        <w:jc w:val="both"/>
        <w:rPr>
          <w:rFonts w:ascii="Arial" w:hAnsi="Arial" w:cs="Arial"/>
        </w:rPr>
      </w:pPr>
      <w:r w:rsidRPr="00125362">
        <w:rPr>
          <w:rFonts w:ascii="Arial" w:hAnsi="Arial" w:cs="Arial"/>
        </w:rPr>
        <w:t xml:space="preserve">• </w:t>
      </w:r>
      <w:r>
        <w:rPr>
          <w:rFonts w:ascii="Arial" w:hAnsi="Arial" w:cs="Arial"/>
        </w:rPr>
        <w:t xml:space="preserve">Decreto 612 del 4 de abril de 2018 </w:t>
      </w:r>
      <w:r w:rsidRPr="00EE17A8">
        <w:rPr>
          <w:rFonts w:ascii="Arial" w:hAnsi="Arial" w:cs="Arial"/>
          <w:i/>
          <w:iCs/>
        </w:rPr>
        <w:t>“Por el cual se fijan directrices para la integración de los planes institucionales y estratégicos al Plan de Acción por parte de las entidades del Estado.”</w:t>
      </w:r>
    </w:p>
    <w:p w14:paraId="5C0F92F0" w14:textId="77777777" w:rsidR="00DC12C2" w:rsidRPr="00125362" w:rsidRDefault="00DC12C2" w:rsidP="00EF7BA9">
      <w:pPr>
        <w:spacing w:line="276" w:lineRule="auto"/>
        <w:jc w:val="both"/>
        <w:rPr>
          <w:rFonts w:ascii="Arial" w:hAnsi="Arial" w:cs="Arial"/>
        </w:rPr>
      </w:pPr>
    </w:p>
    <w:p w14:paraId="5C84DA6D" w14:textId="77777777" w:rsidR="00DC12C2" w:rsidRPr="00620E93" w:rsidRDefault="00DC12C2" w:rsidP="00EF7BA9">
      <w:pPr>
        <w:pStyle w:val="Ttulo1"/>
        <w:numPr>
          <w:ilvl w:val="0"/>
          <w:numId w:val="17"/>
        </w:numPr>
        <w:spacing w:line="276" w:lineRule="auto"/>
        <w:jc w:val="center"/>
        <w:rPr>
          <w:rFonts w:ascii="Arial" w:hAnsi="Arial" w:cs="Arial"/>
          <w:b/>
          <w:color w:val="1F4E79" w:themeColor="accent1" w:themeShade="80"/>
          <w:sz w:val="22"/>
          <w:szCs w:val="22"/>
        </w:rPr>
      </w:pPr>
      <w:bookmarkStart w:id="7" w:name="_Toc61880080"/>
      <w:r w:rsidRPr="00620E93">
        <w:rPr>
          <w:rFonts w:ascii="Arial" w:hAnsi="Arial" w:cs="Arial"/>
          <w:b/>
          <w:color w:val="1F4E79" w:themeColor="accent1" w:themeShade="80"/>
          <w:sz w:val="22"/>
          <w:szCs w:val="22"/>
        </w:rPr>
        <w:t>DEFINICIONES</w:t>
      </w:r>
      <w:bookmarkEnd w:id="7"/>
      <w:r w:rsidRPr="00620E93">
        <w:rPr>
          <w:rFonts w:ascii="Arial" w:hAnsi="Arial" w:cs="Arial"/>
          <w:b/>
          <w:color w:val="1F4E79" w:themeColor="accent1" w:themeShade="80"/>
          <w:sz w:val="22"/>
          <w:szCs w:val="22"/>
        </w:rPr>
        <w:t xml:space="preserve"> </w:t>
      </w:r>
    </w:p>
    <w:p w14:paraId="6FBC6E3F" w14:textId="77777777" w:rsidR="00DC12C2" w:rsidRPr="00125362" w:rsidRDefault="00DC12C2" w:rsidP="00EF7BA9">
      <w:pPr>
        <w:spacing w:line="276" w:lineRule="auto"/>
        <w:jc w:val="both"/>
        <w:rPr>
          <w:rFonts w:ascii="Arial" w:hAnsi="Arial" w:cs="Arial"/>
        </w:rPr>
      </w:pPr>
    </w:p>
    <w:p w14:paraId="2ADE613F" w14:textId="77777777" w:rsidR="00DC12C2" w:rsidRPr="00125362" w:rsidRDefault="00DC12C2" w:rsidP="00EF7BA9">
      <w:pPr>
        <w:spacing w:line="276" w:lineRule="auto"/>
        <w:jc w:val="both"/>
        <w:rPr>
          <w:rFonts w:ascii="Arial" w:hAnsi="Arial" w:cs="Arial"/>
        </w:rPr>
      </w:pPr>
      <w:r w:rsidRPr="00125362">
        <w:rPr>
          <w:rFonts w:ascii="Arial" w:hAnsi="Arial" w:cs="Arial"/>
          <w:b/>
        </w:rPr>
        <w:t>Servidor Público:</w:t>
      </w:r>
      <w:r w:rsidRPr="00125362">
        <w:rPr>
          <w:rFonts w:ascii="Arial" w:hAnsi="Arial" w:cs="Arial"/>
        </w:rPr>
        <w:t xml:space="preserve"> La Constitución política de 1991, en su artículo 123 define los servidores públicos como aquellos miembros de las corporaciones públicas, los empleados y trabajadores del Estado y de sus entidades descentralizadas territorialmente y por servicios, quienes están al servicio del Estado y de la Comunidad, y ejercen sus funciones en la forma prevista por la Constitución, la ley y el reglamento.</w:t>
      </w:r>
    </w:p>
    <w:p w14:paraId="30457931" w14:textId="77777777" w:rsidR="00DC12C2" w:rsidRPr="00125362" w:rsidRDefault="00DC12C2" w:rsidP="00EF7BA9">
      <w:pPr>
        <w:spacing w:line="276" w:lineRule="auto"/>
        <w:jc w:val="both"/>
        <w:rPr>
          <w:rFonts w:ascii="Arial" w:hAnsi="Arial" w:cs="Arial"/>
        </w:rPr>
      </w:pPr>
      <w:r w:rsidRPr="00125362">
        <w:rPr>
          <w:rFonts w:ascii="Arial" w:hAnsi="Arial" w:cs="Arial"/>
        </w:rPr>
        <w:t>La anterior definición fue acogida por la Sala de Consulta y Servicio Civil en su concepto 855 de 1996, al definir al servidor público así:</w:t>
      </w:r>
    </w:p>
    <w:p w14:paraId="74471554" w14:textId="77777777" w:rsidR="00DC12C2" w:rsidRPr="00125362" w:rsidRDefault="00DC12C2" w:rsidP="00EF7BA9">
      <w:pPr>
        <w:spacing w:line="276" w:lineRule="auto"/>
        <w:jc w:val="both"/>
        <w:rPr>
          <w:rFonts w:ascii="Arial" w:hAnsi="Arial" w:cs="Arial"/>
        </w:rPr>
      </w:pPr>
      <w:r w:rsidRPr="00125362">
        <w:rPr>
          <w:rFonts w:ascii="Arial" w:hAnsi="Arial" w:cs="Arial"/>
        </w:rPr>
        <w:lastRenderedPageBreak/>
        <w:t>“Servidores Públicos es un concepto genérico que emplea la Constitución Política para comprender a los miembros de las corporaciones públicas y a los empleados y trabajadores del estado y de sus entidades descentralizadas territorialmente y por servicios; todos ellos están “al servicio del Estado y de la comunidad” y deben ejercer sus funciones “en la forma prevista en la Constitución, la ley y el reglamento”:”</w:t>
      </w:r>
    </w:p>
    <w:p w14:paraId="660A311F" w14:textId="77777777" w:rsidR="00DC12C2" w:rsidRPr="00125362" w:rsidRDefault="00DC12C2" w:rsidP="00EF7BA9">
      <w:pPr>
        <w:spacing w:line="276" w:lineRule="auto"/>
        <w:jc w:val="both"/>
        <w:rPr>
          <w:rFonts w:ascii="Arial" w:hAnsi="Arial" w:cs="Arial"/>
        </w:rPr>
      </w:pPr>
      <w:r w:rsidRPr="00125362">
        <w:rPr>
          <w:rFonts w:ascii="Arial" w:hAnsi="Arial" w:cs="Arial"/>
          <w:b/>
        </w:rPr>
        <w:t xml:space="preserve">Funcionario: </w:t>
      </w:r>
      <w:r w:rsidRPr="00125362">
        <w:rPr>
          <w:rFonts w:ascii="Arial" w:hAnsi="Arial" w:cs="Arial"/>
        </w:rPr>
        <w:t>La Corte Constitucional en la Sentencia C-681 de 2003, contempló la definición de funcionario público en los siguientes términos:</w:t>
      </w:r>
    </w:p>
    <w:p w14:paraId="300B6AF9" w14:textId="3EEDE12D" w:rsidR="00DC12C2" w:rsidRPr="00125362" w:rsidRDefault="00DC12C2" w:rsidP="00EF7BA9">
      <w:pPr>
        <w:spacing w:line="276" w:lineRule="auto"/>
        <w:jc w:val="both"/>
        <w:rPr>
          <w:rFonts w:ascii="Arial" w:hAnsi="Arial" w:cs="Arial"/>
        </w:rPr>
      </w:pPr>
      <w:r w:rsidRPr="00125362">
        <w:rPr>
          <w:rFonts w:ascii="Arial" w:hAnsi="Arial" w:cs="Arial"/>
        </w:rPr>
        <w:t xml:space="preserve">“Las personas naturales que ejercen la función pública establecen una relación laboral con el estado y son en consecuencia funcionarios públicos. Desde el punto de vista general, la definición es simple. Sin embargo, existen diversas formas de relación y por consiguiente diferentes categorías de funcionarios públicos. La clasificación tradicional comprende los empleados públicos y los trabajadores oficiales. Esta clasificación se remonta a la ley 4 a de 1913 la cual siguiendo el criterio finalista definió a los empleados públicos como los que tienen funciones administrativas y los trabajadores oficiales aquellos que realizan las obras </w:t>
      </w:r>
      <w:r w:rsidR="006B1656" w:rsidRPr="00125362">
        <w:rPr>
          <w:rFonts w:ascii="Arial" w:hAnsi="Arial" w:cs="Arial"/>
        </w:rPr>
        <w:t>públicas</w:t>
      </w:r>
      <w:r w:rsidRPr="00125362">
        <w:rPr>
          <w:rFonts w:ascii="Arial" w:hAnsi="Arial" w:cs="Arial"/>
        </w:rPr>
        <w:t xml:space="preserve"> y actividades industriales y comerciales del Estado</w:t>
      </w:r>
      <w:r w:rsidR="005D3C0B" w:rsidRPr="00125362">
        <w:rPr>
          <w:rFonts w:ascii="Arial" w:hAnsi="Arial" w:cs="Arial"/>
        </w:rPr>
        <w:t>. El decreto 3135 de 1968 siguio</w:t>
      </w:r>
      <w:r w:rsidRPr="00125362">
        <w:rPr>
          <w:rFonts w:ascii="Arial" w:hAnsi="Arial" w:cs="Arial"/>
        </w:rPr>
        <w:t xml:space="preserve"> el criterio organicista para definir los empleados públicos, quienes están vinculados a los Ministerios, departamentos administrativos y demás entidades que ejercen la función pública”.</w:t>
      </w:r>
    </w:p>
    <w:p w14:paraId="41139DD6" w14:textId="77777777" w:rsidR="00DC12C2" w:rsidRPr="00125362" w:rsidRDefault="00DC12C2" w:rsidP="00EF7BA9">
      <w:pPr>
        <w:spacing w:line="276" w:lineRule="auto"/>
        <w:jc w:val="both"/>
        <w:rPr>
          <w:rFonts w:ascii="Arial" w:hAnsi="Arial" w:cs="Arial"/>
        </w:rPr>
      </w:pPr>
      <w:r w:rsidRPr="00125362">
        <w:rPr>
          <w:rFonts w:ascii="Arial" w:hAnsi="Arial" w:cs="Arial"/>
          <w:b/>
        </w:rPr>
        <w:t>Gestión del Talento Humano:</w:t>
      </w:r>
      <w:r w:rsidRPr="00125362">
        <w:rPr>
          <w:rFonts w:ascii="Arial" w:hAnsi="Arial" w:cs="Arial"/>
        </w:rPr>
        <w:t xml:space="preserve"> </w:t>
      </w:r>
      <w:r w:rsidR="002B1689" w:rsidRPr="00125362">
        <w:rPr>
          <w:rFonts w:ascii="Arial" w:hAnsi="Arial" w:cs="Arial"/>
        </w:rPr>
        <w:t xml:space="preserve">El Modelo Integrado de Planeación y Gestión - </w:t>
      </w:r>
      <w:r w:rsidR="002D59EB" w:rsidRPr="00125362">
        <w:rPr>
          <w:rFonts w:ascii="Arial" w:hAnsi="Arial" w:cs="Arial"/>
        </w:rPr>
        <w:t>MIPG concibe al talento humano como el activo más importante con el que cuentan las entidades y, por lo tanto, como el gran factor crítico de éxito que les facilita la gestión y el logro de sus objetivos y resultados. El talento humano, es decir, todas las personas que laboran en la administración pública, en el marco de los valores del servicio público, contribuyen con su trabajo, dedicación y esfuerzo al cumplimiento de la misión estatal, a garantizar los derechos y a responder las demandas de los ciudadanos.</w:t>
      </w:r>
    </w:p>
    <w:p w14:paraId="289AEA3E" w14:textId="77777777" w:rsidR="003E3579" w:rsidRPr="00620E93" w:rsidRDefault="003E3579" w:rsidP="00EF7BA9">
      <w:pPr>
        <w:pStyle w:val="Ttulo1"/>
        <w:numPr>
          <w:ilvl w:val="0"/>
          <w:numId w:val="17"/>
        </w:numPr>
        <w:spacing w:line="276" w:lineRule="auto"/>
        <w:jc w:val="center"/>
        <w:rPr>
          <w:rFonts w:ascii="Arial" w:hAnsi="Arial" w:cs="Arial"/>
          <w:b/>
          <w:color w:val="1F4E79" w:themeColor="accent1" w:themeShade="80"/>
          <w:sz w:val="22"/>
          <w:szCs w:val="22"/>
        </w:rPr>
      </w:pPr>
      <w:bookmarkStart w:id="8" w:name="_Toc61880081"/>
      <w:r w:rsidRPr="00620E93">
        <w:rPr>
          <w:rFonts w:ascii="Arial" w:hAnsi="Arial" w:cs="Arial"/>
          <w:b/>
          <w:color w:val="1F4E79" w:themeColor="accent1" w:themeShade="80"/>
          <w:sz w:val="22"/>
          <w:szCs w:val="22"/>
        </w:rPr>
        <w:t>PLAN DE PREVISIÓN DE RECURSOS HUMANOS</w:t>
      </w:r>
      <w:bookmarkEnd w:id="8"/>
    </w:p>
    <w:p w14:paraId="5A191BA5" w14:textId="77777777" w:rsidR="003E3579" w:rsidRPr="00125362" w:rsidRDefault="003E3579" w:rsidP="00EF7BA9">
      <w:pPr>
        <w:spacing w:line="276" w:lineRule="auto"/>
        <w:rPr>
          <w:rFonts w:ascii="Arial" w:hAnsi="Arial" w:cs="Arial"/>
        </w:rPr>
      </w:pPr>
    </w:p>
    <w:p w14:paraId="104681F4" w14:textId="77777777" w:rsidR="005D16BB" w:rsidRPr="00620E93" w:rsidRDefault="00DC12C2" w:rsidP="00EF7BA9">
      <w:pPr>
        <w:pStyle w:val="Ttulo2"/>
        <w:spacing w:line="276" w:lineRule="auto"/>
        <w:rPr>
          <w:rFonts w:ascii="Arial" w:hAnsi="Arial" w:cs="Arial"/>
          <w:b/>
          <w:color w:val="1F4E79" w:themeColor="accent1" w:themeShade="80"/>
          <w:sz w:val="22"/>
          <w:szCs w:val="22"/>
        </w:rPr>
      </w:pPr>
      <w:bookmarkStart w:id="9" w:name="_Toc1316667"/>
      <w:bookmarkStart w:id="10" w:name="_Toc61880082"/>
      <w:r w:rsidRPr="00620E93">
        <w:rPr>
          <w:rFonts w:ascii="Arial" w:hAnsi="Arial" w:cs="Arial"/>
          <w:b/>
          <w:color w:val="1F4E79" w:themeColor="accent1" w:themeShade="80"/>
          <w:sz w:val="22"/>
          <w:szCs w:val="22"/>
        </w:rPr>
        <w:t>5</w:t>
      </w:r>
      <w:r w:rsidR="005D16BB" w:rsidRPr="00620E93">
        <w:rPr>
          <w:rFonts w:ascii="Arial" w:hAnsi="Arial" w:cs="Arial"/>
          <w:b/>
          <w:color w:val="1F4E79" w:themeColor="accent1" w:themeShade="80"/>
          <w:sz w:val="22"/>
          <w:szCs w:val="22"/>
        </w:rPr>
        <w:t>.1 ANALISIS DE LA PLANTA DE PERSONAL ACTUAL</w:t>
      </w:r>
      <w:bookmarkEnd w:id="9"/>
      <w:bookmarkEnd w:id="10"/>
    </w:p>
    <w:p w14:paraId="7BF42E86" w14:textId="77777777" w:rsidR="005D16BB" w:rsidRPr="00125362" w:rsidRDefault="005D16BB" w:rsidP="00EF7BA9">
      <w:pPr>
        <w:spacing w:line="276" w:lineRule="auto"/>
        <w:rPr>
          <w:rFonts w:ascii="Arial" w:hAnsi="Arial" w:cs="Arial"/>
        </w:rPr>
      </w:pPr>
    </w:p>
    <w:p w14:paraId="61A9D66B" w14:textId="51BB1BCA" w:rsidR="005D16BB" w:rsidRPr="00125362" w:rsidRDefault="00AE4411" w:rsidP="00EF7BA9">
      <w:pPr>
        <w:spacing w:after="0" w:line="276" w:lineRule="auto"/>
        <w:jc w:val="both"/>
        <w:rPr>
          <w:rFonts w:ascii="Arial" w:hAnsi="Arial" w:cs="Arial"/>
        </w:rPr>
      </w:pPr>
      <w:r w:rsidRPr="00125362">
        <w:rPr>
          <w:rFonts w:ascii="Arial" w:hAnsi="Arial" w:cs="Arial"/>
        </w:rPr>
        <w:t xml:space="preserve">La Empresa Social del Estado Hospital Regional Manuela Beltrán, fue creada por el Gobernador de Santander en uso de sus facultades constitucionales y legales mediante el Decreto 00436 de fecha doce (12) de diciembre de 2007, como una entidad descentralizada del orden departamental, adscrita a la Secretaría de Salud de Santander, nace con una </w:t>
      </w:r>
      <w:r w:rsidR="005D16BB" w:rsidRPr="00125362">
        <w:rPr>
          <w:rFonts w:ascii="Arial" w:hAnsi="Arial" w:cs="Arial"/>
        </w:rPr>
        <w:t xml:space="preserve"> planta de personal </w:t>
      </w:r>
      <w:r w:rsidR="00032B83" w:rsidRPr="00125362">
        <w:rPr>
          <w:rFonts w:ascii="Arial" w:hAnsi="Arial" w:cs="Arial"/>
        </w:rPr>
        <w:t xml:space="preserve">de 17 cargos, </w:t>
      </w:r>
      <w:r w:rsidR="005D16BB" w:rsidRPr="00125362">
        <w:rPr>
          <w:rFonts w:ascii="Arial" w:hAnsi="Arial" w:cs="Arial"/>
        </w:rPr>
        <w:t>soportada en el Acuerdo de Junta Directiva No</w:t>
      </w:r>
      <w:r w:rsidR="00620E93">
        <w:rPr>
          <w:rFonts w:ascii="Arial" w:hAnsi="Arial" w:cs="Arial"/>
        </w:rPr>
        <w:t>. 0</w:t>
      </w:r>
      <w:r w:rsidR="00EE17A8">
        <w:rPr>
          <w:rFonts w:ascii="Arial" w:hAnsi="Arial" w:cs="Arial"/>
        </w:rPr>
        <w:t>08</w:t>
      </w:r>
      <w:r w:rsidR="005D16BB" w:rsidRPr="00125362">
        <w:rPr>
          <w:rFonts w:ascii="Arial" w:hAnsi="Arial" w:cs="Arial"/>
        </w:rPr>
        <w:t xml:space="preserve"> del </w:t>
      </w:r>
      <w:r w:rsidR="00EE17A8">
        <w:rPr>
          <w:rFonts w:ascii="Arial" w:hAnsi="Arial" w:cs="Arial"/>
        </w:rPr>
        <w:lastRenderedPageBreak/>
        <w:t>09</w:t>
      </w:r>
      <w:r w:rsidR="005D16BB" w:rsidRPr="00125362">
        <w:rPr>
          <w:rFonts w:ascii="Arial" w:hAnsi="Arial" w:cs="Arial"/>
        </w:rPr>
        <w:t xml:space="preserve"> de </w:t>
      </w:r>
      <w:r w:rsidR="00EE17A8">
        <w:rPr>
          <w:rFonts w:ascii="Arial" w:hAnsi="Arial" w:cs="Arial"/>
        </w:rPr>
        <w:t>junio de 2022</w:t>
      </w:r>
      <w:r w:rsidR="00032B83" w:rsidRPr="00125362">
        <w:rPr>
          <w:rFonts w:ascii="Arial" w:hAnsi="Arial" w:cs="Arial"/>
        </w:rPr>
        <w:t xml:space="preserve">, la cual se ha mantenido </w:t>
      </w:r>
      <w:r w:rsidR="00FC277F" w:rsidRPr="00125362">
        <w:rPr>
          <w:rFonts w:ascii="Arial" w:hAnsi="Arial" w:cs="Arial"/>
        </w:rPr>
        <w:t xml:space="preserve">en el tiempo, </w:t>
      </w:r>
      <w:r w:rsidR="00032B83" w:rsidRPr="00125362">
        <w:rPr>
          <w:rFonts w:ascii="Arial" w:hAnsi="Arial" w:cs="Arial"/>
        </w:rPr>
        <w:t xml:space="preserve">encontrando que los cargos </w:t>
      </w:r>
      <w:r w:rsidR="005D16BB" w:rsidRPr="00125362">
        <w:rPr>
          <w:rFonts w:ascii="Arial" w:hAnsi="Arial" w:cs="Arial"/>
        </w:rPr>
        <w:t>se encuentran clasificados de acuerdo con el Decreto 785 de 2005 en los niveles: Directivo, Asesor y Profesional.</w:t>
      </w:r>
    </w:p>
    <w:p w14:paraId="4B93BDEF" w14:textId="77777777" w:rsidR="00620E93" w:rsidRPr="00A644B6" w:rsidRDefault="00620E93" w:rsidP="00620E93">
      <w:pPr>
        <w:spacing w:after="0" w:line="276" w:lineRule="auto"/>
        <w:jc w:val="both"/>
        <w:rPr>
          <w:rFonts w:ascii="Arial" w:hAnsi="Arial" w:cs="Arial"/>
        </w:rPr>
      </w:pPr>
    </w:p>
    <w:p w14:paraId="7DEA4559" w14:textId="142806AA" w:rsidR="00620E93" w:rsidRDefault="00620E93" w:rsidP="00620E93">
      <w:pPr>
        <w:spacing w:after="0" w:line="276" w:lineRule="auto"/>
        <w:jc w:val="center"/>
        <w:rPr>
          <w:rFonts w:ascii="Arial" w:hAnsi="Arial" w:cs="Arial"/>
        </w:rPr>
      </w:pPr>
      <w:r w:rsidRPr="00A644B6">
        <w:rPr>
          <w:rFonts w:ascii="Arial" w:hAnsi="Arial" w:cs="Arial"/>
        </w:rPr>
        <w:t>Tabla 1. Situación Administrativa Actual</w:t>
      </w:r>
    </w:p>
    <w:p w14:paraId="5E946B0B" w14:textId="77777777" w:rsidR="00691F4C" w:rsidRPr="00A644B6" w:rsidRDefault="00691F4C" w:rsidP="00620E93">
      <w:pPr>
        <w:spacing w:after="0" w:line="276" w:lineRule="auto"/>
        <w:jc w:val="center"/>
        <w:rPr>
          <w:rFonts w:ascii="Arial" w:hAnsi="Arial" w:cs="Arial"/>
        </w:rPr>
      </w:pPr>
    </w:p>
    <w:tbl>
      <w:tblPr>
        <w:tblStyle w:val="Tablanormal1"/>
        <w:tblW w:w="8642" w:type="dxa"/>
        <w:jc w:val="center"/>
        <w:tblLook w:val="04A0" w:firstRow="1" w:lastRow="0" w:firstColumn="1" w:lastColumn="0" w:noHBand="0" w:noVBand="1"/>
      </w:tblPr>
      <w:tblGrid>
        <w:gridCol w:w="1007"/>
        <w:gridCol w:w="3530"/>
        <w:gridCol w:w="947"/>
        <w:gridCol w:w="3158"/>
      </w:tblGrid>
      <w:tr w:rsidR="00620E93" w:rsidRPr="00A644B6" w14:paraId="0B48A677" w14:textId="77777777" w:rsidTr="00504B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F736B22" w14:textId="77777777" w:rsidR="00620E93" w:rsidRPr="00A644B6" w:rsidRDefault="00620E93" w:rsidP="00504B9F">
            <w:pPr>
              <w:spacing w:line="276" w:lineRule="auto"/>
              <w:jc w:val="center"/>
              <w:rPr>
                <w:rFonts w:ascii="Arial" w:hAnsi="Arial" w:cs="Arial"/>
                <w:sz w:val="18"/>
                <w:szCs w:val="18"/>
              </w:rPr>
            </w:pPr>
            <w:r w:rsidRPr="00A644B6">
              <w:rPr>
                <w:rFonts w:ascii="Arial" w:hAnsi="Arial" w:cs="Arial"/>
                <w:sz w:val="18"/>
                <w:szCs w:val="18"/>
              </w:rPr>
              <w:t>No. DE CARGOS</w:t>
            </w:r>
          </w:p>
        </w:tc>
        <w:tc>
          <w:tcPr>
            <w:tcW w:w="3685" w:type="dxa"/>
          </w:tcPr>
          <w:p w14:paraId="29E1BE4F"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CARGO</w:t>
            </w:r>
          </w:p>
        </w:tc>
        <w:tc>
          <w:tcPr>
            <w:tcW w:w="851" w:type="dxa"/>
          </w:tcPr>
          <w:p w14:paraId="544EB710"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CÓDIGO</w:t>
            </w:r>
          </w:p>
        </w:tc>
        <w:tc>
          <w:tcPr>
            <w:tcW w:w="3260" w:type="dxa"/>
          </w:tcPr>
          <w:p w14:paraId="6AD1BCE6"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TIPO DE NOMBRAMIENTO</w:t>
            </w:r>
          </w:p>
        </w:tc>
      </w:tr>
      <w:tr w:rsidR="00620E93" w:rsidRPr="00A644B6" w14:paraId="57B44AF8" w14:textId="77777777" w:rsidTr="00504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D26CDB6"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54AEBEF2" w14:textId="77777777" w:rsidR="00620E93" w:rsidRPr="00A644B6" w:rsidRDefault="00620E93" w:rsidP="00504B9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Gerente</w:t>
            </w:r>
          </w:p>
        </w:tc>
        <w:tc>
          <w:tcPr>
            <w:tcW w:w="851" w:type="dxa"/>
          </w:tcPr>
          <w:p w14:paraId="4EE01F42"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r w:rsidRPr="00A644B6">
              <w:rPr>
                <w:rFonts w:ascii="Arial" w:hAnsi="Arial" w:cs="Arial"/>
                <w:sz w:val="18"/>
                <w:szCs w:val="18"/>
              </w:rPr>
              <w:t>85</w:t>
            </w:r>
          </w:p>
        </w:tc>
        <w:tc>
          <w:tcPr>
            <w:tcW w:w="3260" w:type="dxa"/>
          </w:tcPr>
          <w:p w14:paraId="071BFC8C"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Periodo Fijo</w:t>
            </w:r>
          </w:p>
        </w:tc>
      </w:tr>
      <w:tr w:rsidR="00620E93" w:rsidRPr="00A644B6" w14:paraId="2F2F23DA" w14:textId="77777777" w:rsidTr="00504B9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3AACEA34"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16A1AC21" w14:textId="77777777" w:rsidR="00620E93" w:rsidRPr="00A644B6" w:rsidRDefault="00620E93" w:rsidP="00504B9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Subdirector Científico</w:t>
            </w:r>
          </w:p>
        </w:tc>
        <w:tc>
          <w:tcPr>
            <w:tcW w:w="851" w:type="dxa"/>
          </w:tcPr>
          <w:p w14:paraId="53551C4B"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Pr="00A644B6">
              <w:rPr>
                <w:rFonts w:ascii="Arial" w:hAnsi="Arial" w:cs="Arial"/>
                <w:sz w:val="18"/>
                <w:szCs w:val="18"/>
              </w:rPr>
              <w:t>72</w:t>
            </w:r>
          </w:p>
        </w:tc>
        <w:tc>
          <w:tcPr>
            <w:tcW w:w="3260" w:type="dxa"/>
          </w:tcPr>
          <w:p w14:paraId="032B4CD4"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620E93" w:rsidRPr="00A644B6" w14:paraId="790A37CB" w14:textId="77777777" w:rsidTr="00504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E7F3CF0"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32518C65" w14:textId="77777777" w:rsidR="00620E93" w:rsidRPr="00A644B6" w:rsidRDefault="00620E93" w:rsidP="00504B9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Subdirector Administrativo</w:t>
            </w:r>
          </w:p>
        </w:tc>
        <w:tc>
          <w:tcPr>
            <w:tcW w:w="851" w:type="dxa"/>
          </w:tcPr>
          <w:p w14:paraId="7D83C3EC"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r w:rsidRPr="00A644B6">
              <w:rPr>
                <w:rFonts w:ascii="Arial" w:hAnsi="Arial" w:cs="Arial"/>
                <w:sz w:val="18"/>
                <w:szCs w:val="18"/>
              </w:rPr>
              <w:t>68</w:t>
            </w:r>
          </w:p>
        </w:tc>
        <w:tc>
          <w:tcPr>
            <w:tcW w:w="3260" w:type="dxa"/>
          </w:tcPr>
          <w:p w14:paraId="43002EA5"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620E93" w:rsidRPr="00A644B6" w14:paraId="0EBB0A06" w14:textId="77777777" w:rsidTr="00504B9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80B6E5E"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0995DD4D" w14:textId="77777777" w:rsidR="00620E93" w:rsidRPr="00A644B6" w:rsidRDefault="00620E93" w:rsidP="00504B9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Jefe Oficina Asesor Jurídico</w:t>
            </w:r>
          </w:p>
        </w:tc>
        <w:tc>
          <w:tcPr>
            <w:tcW w:w="851" w:type="dxa"/>
          </w:tcPr>
          <w:p w14:paraId="55577B95"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115</w:t>
            </w:r>
          </w:p>
        </w:tc>
        <w:tc>
          <w:tcPr>
            <w:tcW w:w="3260" w:type="dxa"/>
          </w:tcPr>
          <w:p w14:paraId="182CEE34"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620E93" w:rsidRPr="00A644B6" w14:paraId="7D3ABFFC" w14:textId="77777777" w:rsidTr="00504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87C4672"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12A75B15" w14:textId="77777777" w:rsidR="00620E93" w:rsidRPr="00A644B6" w:rsidRDefault="00620E93" w:rsidP="00504B9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Jefe Oficina Asesor de Calidad</w:t>
            </w:r>
          </w:p>
        </w:tc>
        <w:tc>
          <w:tcPr>
            <w:tcW w:w="851" w:type="dxa"/>
          </w:tcPr>
          <w:p w14:paraId="395DFC09"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115</w:t>
            </w:r>
          </w:p>
        </w:tc>
        <w:tc>
          <w:tcPr>
            <w:tcW w:w="3260" w:type="dxa"/>
          </w:tcPr>
          <w:p w14:paraId="659AC314"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620E93" w:rsidRPr="00A644B6" w14:paraId="6EA6DA92" w14:textId="77777777" w:rsidTr="00504B9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1E43210"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3A61720B" w14:textId="77777777" w:rsidR="00620E93" w:rsidRPr="00A644B6" w:rsidRDefault="00620E93" w:rsidP="00504B9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Universitario Talento Humano</w:t>
            </w:r>
          </w:p>
        </w:tc>
        <w:tc>
          <w:tcPr>
            <w:tcW w:w="851" w:type="dxa"/>
          </w:tcPr>
          <w:p w14:paraId="4760EEDB"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219</w:t>
            </w:r>
          </w:p>
        </w:tc>
        <w:tc>
          <w:tcPr>
            <w:tcW w:w="3260" w:type="dxa"/>
          </w:tcPr>
          <w:p w14:paraId="6CB81FBF"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Servidor Público Inscrito en Carrera Administrativa</w:t>
            </w:r>
          </w:p>
        </w:tc>
      </w:tr>
      <w:tr w:rsidR="00620E93" w:rsidRPr="00A644B6" w14:paraId="7672F802" w14:textId="77777777" w:rsidTr="00504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21BFA5E"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5660AE35" w14:textId="77777777" w:rsidR="00620E93" w:rsidRPr="00A644B6" w:rsidRDefault="00620E93" w:rsidP="00504B9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Universitario Financiero</w:t>
            </w:r>
          </w:p>
        </w:tc>
        <w:tc>
          <w:tcPr>
            <w:tcW w:w="851" w:type="dxa"/>
          </w:tcPr>
          <w:p w14:paraId="5607FAB9"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219</w:t>
            </w:r>
          </w:p>
        </w:tc>
        <w:tc>
          <w:tcPr>
            <w:tcW w:w="3260" w:type="dxa"/>
          </w:tcPr>
          <w:p w14:paraId="0B2A7263"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Servidor Público Inscrito en Carrera Administrativa</w:t>
            </w:r>
          </w:p>
        </w:tc>
      </w:tr>
      <w:tr w:rsidR="00620E93" w:rsidRPr="00A644B6" w14:paraId="5C06921D" w14:textId="77777777" w:rsidTr="00504B9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33A15FD6"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50E65900" w14:textId="77777777" w:rsidR="00620E93" w:rsidRPr="00A644B6" w:rsidRDefault="00620E93" w:rsidP="00504B9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Universitario Contador</w:t>
            </w:r>
          </w:p>
        </w:tc>
        <w:tc>
          <w:tcPr>
            <w:tcW w:w="851" w:type="dxa"/>
          </w:tcPr>
          <w:p w14:paraId="2FF1410C"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219</w:t>
            </w:r>
          </w:p>
        </w:tc>
        <w:tc>
          <w:tcPr>
            <w:tcW w:w="3260" w:type="dxa"/>
          </w:tcPr>
          <w:p w14:paraId="5559405A" w14:textId="71F9A088"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Servidor Público Inscrito en Carrera Administrativa </w:t>
            </w:r>
          </w:p>
        </w:tc>
      </w:tr>
      <w:tr w:rsidR="00620E93" w:rsidRPr="00A644B6" w14:paraId="54009EAB" w14:textId="77777777" w:rsidTr="00504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3203F13"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07207BE5" w14:textId="77777777" w:rsidR="00620E93" w:rsidRPr="00A644B6" w:rsidRDefault="00620E93" w:rsidP="00504B9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Especializado Coordinador Médico</w:t>
            </w:r>
          </w:p>
        </w:tc>
        <w:tc>
          <w:tcPr>
            <w:tcW w:w="851" w:type="dxa"/>
          </w:tcPr>
          <w:p w14:paraId="043DB852"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2</w:t>
            </w:r>
            <w:r>
              <w:rPr>
                <w:rFonts w:ascii="Arial" w:hAnsi="Arial" w:cs="Arial"/>
                <w:sz w:val="18"/>
                <w:szCs w:val="18"/>
              </w:rPr>
              <w:t>4</w:t>
            </w:r>
            <w:r w:rsidRPr="00A644B6">
              <w:rPr>
                <w:rFonts w:ascii="Arial" w:hAnsi="Arial" w:cs="Arial"/>
                <w:sz w:val="18"/>
                <w:szCs w:val="18"/>
              </w:rPr>
              <w:t>2</w:t>
            </w:r>
          </w:p>
        </w:tc>
        <w:tc>
          <w:tcPr>
            <w:tcW w:w="3260" w:type="dxa"/>
          </w:tcPr>
          <w:p w14:paraId="4ED4C7C5" w14:textId="0E067E89"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Vacante</w:t>
            </w:r>
            <w:r>
              <w:rPr>
                <w:rFonts w:ascii="Arial" w:hAnsi="Arial" w:cs="Arial"/>
                <w:sz w:val="18"/>
                <w:szCs w:val="18"/>
              </w:rPr>
              <w:t xml:space="preserve"> Definitiva sin proveer</w:t>
            </w:r>
            <w:r w:rsidR="00691F4C">
              <w:rPr>
                <w:rFonts w:ascii="Arial" w:hAnsi="Arial" w:cs="Arial"/>
                <w:sz w:val="18"/>
                <w:szCs w:val="18"/>
              </w:rPr>
              <w:t xml:space="preserve"> (Vacante reportada en OPEC)</w:t>
            </w:r>
          </w:p>
        </w:tc>
      </w:tr>
      <w:tr w:rsidR="00620E93" w:rsidRPr="00A644B6" w14:paraId="4F1742BA" w14:textId="77777777" w:rsidTr="00504B9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36D3F1B8"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7BECF363" w14:textId="77777777" w:rsidR="00620E93" w:rsidRPr="00A644B6" w:rsidRDefault="00620E93" w:rsidP="00504B9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Especializado Salud Pública</w:t>
            </w:r>
          </w:p>
        </w:tc>
        <w:tc>
          <w:tcPr>
            <w:tcW w:w="851" w:type="dxa"/>
          </w:tcPr>
          <w:p w14:paraId="4C420B1C"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w:t>
            </w:r>
            <w:r>
              <w:rPr>
                <w:rFonts w:ascii="Arial" w:hAnsi="Arial" w:cs="Arial"/>
                <w:sz w:val="18"/>
                <w:szCs w:val="18"/>
              </w:rPr>
              <w:t>4</w:t>
            </w:r>
            <w:r w:rsidRPr="00A644B6">
              <w:rPr>
                <w:rFonts w:ascii="Arial" w:hAnsi="Arial" w:cs="Arial"/>
                <w:sz w:val="18"/>
                <w:szCs w:val="18"/>
              </w:rPr>
              <w:t>2</w:t>
            </w:r>
          </w:p>
        </w:tc>
        <w:tc>
          <w:tcPr>
            <w:tcW w:w="3260" w:type="dxa"/>
          </w:tcPr>
          <w:p w14:paraId="1CB10B9D" w14:textId="5E4057E0"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Vacante Definitiva con Nombramiento en Provisionalidad</w:t>
            </w:r>
            <w:r w:rsidR="00691F4C">
              <w:rPr>
                <w:rFonts w:ascii="Arial" w:hAnsi="Arial" w:cs="Arial"/>
                <w:sz w:val="18"/>
                <w:szCs w:val="18"/>
              </w:rPr>
              <w:t xml:space="preserve"> (Vacante reportada en OPEC)</w:t>
            </w:r>
          </w:p>
        </w:tc>
      </w:tr>
      <w:tr w:rsidR="00620E93" w:rsidRPr="00A644B6" w14:paraId="47448CC6" w14:textId="77777777" w:rsidTr="00504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A67B85B"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2</w:t>
            </w:r>
          </w:p>
        </w:tc>
        <w:tc>
          <w:tcPr>
            <w:tcW w:w="3685" w:type="dxa"/>
          </w:tcPr>
          <w:p w14:paraId="08184C49" w14:textId="77777777" w:rsidR="00620E93" w:rsidRPr="00A644B6" w:rsidRDefault="00620E93" w:rsidP="00504B9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Enfermero</w:t>
            </w:r>
          </w:p>
        </w:tc>
        <w:tc>
          <w:tcPr>
            <w:tcW w:w="851" w:type="dxa"/>
          </w:tcPr>
          <w:p w14:paraId="27333C1A"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243</w:t>
            </w:r>
          </w:p>
        </w:tc>
        <w:tc>
          <w:tcPr>
            <w:tcW w:w="3260" w:type="dxa"/>
          </w:tcPr>
          <w:p w14:paraId="73957208"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Servidor Público Inscrito en Carrera Administrativa</w:t>
            </w:r>
          </w:p>
        </w:tc>
      </w:tr>
      <w:tr w:rsidR="00620E93" w:rsidRPr="00A644B6" w14:paraId="7FD5D5B0" w14:textId="77777777" w:rsidTr="00504B9F">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BD9691D" w14:textId="77777777" w:rsidR="00620E93" w:rsidRPr="00A644B6" w:rsidRDefault="00620E93" w:rsidP="00504B9F">
            <w:pPr>
              <w:spacing w:line="276" w:lineRule="auto"/>
              <w:jc w:val="center"/>
              <w:rPr>
                <w:rFonts w:ascii="Arial" w:hAnsi="Arial" w:cs="Arial"/>
                <w:b w:val="0"/>
                <w:sz w:val="18"/>
                <w:szCs w:val="18"/>
              </w:rPr>
            </w:pPr>
            <w:r w:rsidRPr="00A644B6">
              <w:rPr>
                <w:rFonts w:ascii="Arial" w:hAnsi="Arial" w:cs="Arial"/>
                <w:b w:val="0"/>
                <w:sz w:val="18"/>
                <w:szCs w:val="18"/>
              </w:rPr>
              <w:t>5</w:t>
            </w:r>
          </w:p>
        </w:tc>
        <w:tc>
          <w:tcPr>
            <w:tcW w:w="3685" w:type="dxa"/>
          </w:tcPr>
          <w:p w14:paraId="4EA24790" w14:textId="77777777" w:rsidR="00620E93" w:rsidRPr="00A644B6" w:rsidRDefault="00620E93" w:rsidP="00504B9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Médico </w:t>
            </w:r>
            <w:r w:rsidRPr="00A644B6">
              <w:rPr>
                <w:rFonts w:ascii="Arial" w:hAnsi="Arial" w:cs="Arial"/>
                <w:sz w:val="18"/>
                <w:szCs w:val="18"/>
              </w:rPr>
              <w:t>Especialista</w:t>
            </w:r>
          </w:p>
        </w:tc>
        <w:tc>
          <w:tcPr>
            <w:tcW w:w="851" w:type="dxa"/>
          </w:tcPr>
          <w:p w14:paraId="42A04AD6"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213</w:t>
            </w:r>
          </w:p>
        </w:tc>
        <w:tc>
          <w:tcPr>
            <w:tcW w:w="3260" w:type="dxa"/>
          </w:tcPr>
          <w:p w14:paraId="1A63C052"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Vacante</w:t>
            </w:r>
            <w:r>
              <w:rPr>
                <w:rFonts w:ascii="Arial" w:hAnsi="Arial" w:cs="Arial"/>
                <w:sz w:val="18"/>
                <w:szCs w:val="18"/>
              </w:rPr>
              <w:t xml:space="preserve"> sin proveer</w:t>
            </w:r>
          </w:p>
        </w:tc>
      </w:tr>
      <w:tr w:rsidR="00620E93" w:rsidRPr="00A644B6" w14:paraId="47B11033" w14:textId="77777777" w:rsidTr="00504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973C137" w14:textId="77777777" w:rsidR="00620E93" w:rsidRPr="00A644B6" w:rsidRDefault="00620E93" w:rsidP="00504B9F">
            <w:pPr>
              <w:spacing w:line="276" w:lineRule="auto"/>
              <w:jc w:val="center"/>
              <w:rPr>
                <w:rFonts w:ascii="Arial" w:hAnsi="Arial" w:cs="Arial"/>
                <w:sz w:val="18"/>
                <w:szCs w:val="18"/>
              </w:rPr>
            </w:pPr>
            <w:r w:rsidRPr="00A644B6">
              <w:rPr>
                <w:rFonts w:ascii="Arial" w:hAnsi="Arial" w:cs="Arial"/>
                <w:sz w:val="18"/>
                <w:szCs w:val="18"/>
              </w:rPr>
              <w:t>17</w:t>
            </w:r>
          </w:p>
        </w:tc>
        <w:tc>
          <w:tcPr>
            <w:tcW w:w="3685" w:type="dxa"/>
          </w:tcPr>
          <w:p w14:paraId="78C8339E"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A644B6">
              <w:rPr>
                <w:rFonts w:ascii="Arial" w:hAnsi="Arial" w:cs="Arial"/>
                <w:b/>
                <w:sz w:val="18"/>
                <w:szCs w:val="18"/>
              </w:rPr>
              <w:t>TOTAL</w:t>
            </w:r>
          </w:p>
        </w:tc>
        <w:tc>
          <w:tcPr>
            <w:tcW w:w="851" w:type="dxa"/>
          </w:tcPr>
          <w:p w14:paraId="33713008"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260" w:type="dxa"/>
          </w:tcPr>
          <w:p w14:paraId="184C71A9"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6EC74A05" w14:textId="77010BAA" w:rsidR="00620E93" w:rsidRDefault="00620E93" w:rsidP="00620E93">
      <w:pPr>
        <w:spacing w:after="0" w:line="276" w:lineRule="auto"/>
        <w:jc w:val="both"/>
        <w:rPr>
          <w:rFonts w:ascii="Arial" w:hAnsi="Arial" w:cs="Arial"/>
        </w:rPr>
      </w:pPr>
    </w:p>
    <w:p w14:paraId="7E297A88" w14:textId="77777777" w:rsidR="00666D0A" w:rsidRDefault="00666D0A" w:rsidP="00620E93">
      <w:pPr>
        <w:spacing w:after="0" w:line="276" w:lineRule="auto"/>
        <w:jc w:val="both"/>
        <w:rPr>
          <w:rFonts w:ascii="Arial" w:hAnsi="Arial" w:cs="Arial"/>
        </w:rPr>
      </w:pPr>
    </w:p>
    <w:p w14:paraId="6E6F8552" w14:textId="77777777" w:rsidR="008C26A4" w:rsidRPr="00125362" w:rsidRDefault="008C26A4" w:rsidP="00EF7BA9">
      <w:pPr>
        <w:spacing w:after="0" w:line="276" w:lineRule="auto"/>
        <w:jc w:val="center"/>
        <w:rPr>
          <w:rFonts w:ascii="Arial" w:hAnsi="Arial" w:cs="Arial"/>
        </w:rPr>
      </w:pPr>
    </w:p>
    <w:p w14:paraId="475A7D05" w14:textId="77777777" w:rsidR="005D16BB" w:rsidRDefault="005D16BB" w:rsidP="00EF7BA9">
      <w:pPr>
        <w:spacing w:after="0" w:line="276" w:lineRule="auto"/>
        <w:jc w:val="center"/>
        <w:rPr>
          <w:rFonts w:ascii="Arial" w:hAnsi="Arial" w:cs="Arial"/>
        </w:rPr>
      </w:pPr>
      <w:r w:rsidRPr="00125362">
        <w:rPr>
          <w:rFonts w:ascii="Arial" w:hAnsi="Arial" w:cs="Arial"/>
        </w:rPr>
        <w:t>Tabla 2. Total cargos en Planta</w:t>
      </w:r>
    </w:p>
    <w:p w14:paraId="757B07BF" w14:textId="77777777" w:rsidR="00125362" w:rsidRPr="00125362" w:rsidRDefault="00125362" w:rsidP="00EF7BA9">
      <w:pPr>
        <w:spacing w:after="0" w:line="276" w:lineRule="auto"/>
        <w:jc w:val="center"/>
        <w:rPr>
          <w:rFonts w:ascii="Arial" w:hAnsi="Arial" w:cs="Arial"/>
        </w:rPr>
      </w:pPr>
    </w:p>
    <w:tbl>
      <w:tblPr>
        <w:tblStyle w:val="Tablanormal3"/>
        <w:tblW w:w="0" w:type="auto"/>
        <w:jc w:val="center"/>
        <w:tblLook w:val="04A0" w:firstRow="1" w:lastRow="0" w:firstColumn="1" w:lastColumn="0" w:noHBand="0" w:noVBand="1"/>
      </w:tblPr>
      <w:tblGrid>
        <w:gridCol w:w="1985"/>
        <w:gridCol w:w="3402"/>
      </w:tblGrid>
      <w:tr w:rsidR="005D16BB" w:rsidRPr="00125362" w14:paraId="2C6A966A" w14:textId="77777777" w:rsidTr="00A233C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5" w:type="dxa"/>
          </w:tcPr>
          <w:p w14:paraId="0BE52FEA" w14:textId="77777777" w:rsidR="005D16BB" w:rsidRPr="00125362" w:rsidRDefault="005D16BB" w:rsidP="00EF7BA9">
            <w:pPr>
              <w:spacing w:line="276" w:lineRule="auto"/>
              <w:jc w:val="center"/>
              <w:rPr>
                <w:rFonts w:ascii="Arial" w:hAnsi="Arial" w:cs="Arial"/>
                <w:sz w:val="18"/>
                <w:szCs w:val="18"/>
              </w:rPr>
            </w:pPr>
            <w:r w:rsidRPr="00125362">
              <w:rPr>
                <w:rFonts w:ascii="Arial" w:hAnsi="Arial" w:cs="Arial"/>
                <w:sz w:val="18"/>
                <w:szCs w:val="18"/>
              </w:rPr>
              <w:t>nivel</w:t>
            </w:r>
          </w:p>
        </w:tc>
        <w:tc>
          <w:tcPr>
            <w:tcW w:w="3402" w:type="dxa"/>
          </w:tcPr>
          <w:p w14:paraId="726BCB7E" w14:textId="77777777" w:rsidR="005D16BB" w:rsidRPr="00125362" w:rsidRDefault="005D16BB" w:rsidP="00EF7B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25362">
              <w:rPr>
                <w:rFonts w:ascii="Arial" w:hAnsi="Arial" w:cs="Arial"/>
                <w:sz w:val="18"/>
                <w:szCs w:val="18"/>
              </w:rPr>
              <w:t>total cargos en planta</w:t>
            </w:r>
          </w:p>
        </w:tc>
      </w:tr>
      <w:tr w:rsidR="005D16BB" w:rsidRPr="00125362" w14:paraId="739857AC" w14:textId="77777777" w:rsidTr="00A233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10191AE1" w14:textId="77777777" w:rsidR="005D16BB" w:rsidRPr="00125362" w:rsidRDefault="005D16BB" w:rsidP="00EF7BA9">
            <w:pPr>
              <w:spacing w:line="276" w:lineRule="auto"/>
              <w:jc w:val="both"/>
              <w:rPr>
                <w:rFonts w:ascii="Arial" w:hAnsi="Arial" w:cs="Arial"/>
                <w:sz w:val="18"/>
                <w:szCs w:val="18"/>
              </w:rPr>
            </w:pPr>
            <w:r w:rsidRPr="00125362">
              <w:rPr>
                <w:rFonts w:ascii="Arial" w:hAnsi="Arial" w:cs="Arial"/>
                <w:sz w:val="18"/>
                <w:szCs w:val="18"/>
              </w:rPr>
              <w:t>directivo</w:t>
            </w:r>
          </w:p>
        </w:tc>
        <w:tc>
          <w:tcPr>
            <w:tcW w:w="3402" w:type="dxa"/>
          </w:tcPr>
          <w:p w14:paraId="2E28F052"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25362">
              <w:rPr>
                <w:rFonts w:ascii="Arial" w:hAnsi="Arial" w:cs="Arial"/>
                <w:sz w:val="18"/>
                <w:szCs w:val="18"/>
              </w:rPr>
              <w:t>3</w:t>
            </w:r>
          </w:p>
        </w:tc>
      </w:tr>
      <w:tr w:rsidR="005D16BB" w:rsidRPr="00125362" w14:paraId="454890B2" w14:textId="77777777" w:rsidTr="00A233C7">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3668522D" w14:textId="77777777" w:rsidR="005D16BB" w:rsidRPr="00125362" w:rsidRDefault="005D16BB" w:rsidP="00EF7BA9">
            <w:pPr>
              <w:spacing w:line="276" w:lineRule="auto"/>
              <w:jc w:val="both"/>
              <w:rPr>
                <w:rFonts w:ascii="Arial" w:hAnsi="Arial" w:cs="Arial"/>
                <w:sz w:val="18"/>
                <w:szCs w:val="18"/>
              </w:rPr>
            </w:pPr>
            <w:r w:rsidRPr="00125362">
              <w:rPr>
                <w:rFonts w:ascii="Arial" w:hAnsi="Arial" w:cs="Arial"/>
                <w:sz w:val="18"/>
                <w:szCs w:val="18"/>
              </w:rPr>
              <w:t>asesor</w:t>
            </w:r>
          </w:p>
        </w:tc>
        <w:tc>
          <w:tcPr>
            <w:tcW w:w="3402" w:type="dxa"/>
          </w:tcPr>
          <w:p w14:paraId="5B256961" w14:textId="77777777" w:rsidR="005D16BB" w:rsidRPr="00125362" w:rsidRDefault="00CA62D4"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5362">
              <w:rPr>
                <w:rFonts w:ascii="Arial" w:hAnsi="Arial" w:cs="Arial"/>
                <w:sz w:val="18"/>
                <w:szCs w:val="18"/>
              </w:rPr>
              <w:t>2</w:t>
            </w:r>
          </w:p>
        </w:tc>
      </w:tr>
      <w:tr w:rsidR="005D16BB" w:rsidRPr="00125362" w14:paraId="6EAB8B4E" w14:textId="77777777" w:rsidTr="00A233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BE3CA12" w14:textId="77777777" w:rsidR="005D16BB" w:rsidRPr="00125362" w:rsidRDefault="005D16BB" w:rsidP="00EF7BA9">
            <w:pPr>
              <w:spacing w:line="276" w:lineRule="auto"/>
              <w:jc w:val="both"/>
              <w:rPr>
                <w:rFonts w:ascii="Arial" w:hAnsi="Arial" w:cs="Arial"/>
                <w:sz w:val="18"/>
                <w:szCs w:val="18"/>
              </w:rPr>
            </w:pPr>
            <w:r w:rsidRPr="00125362">
              <w:rPr>
                <w:rFonts w:ascii="Arial" w:hAnsi="Arial" w:cs="Arial"/>
                <w:sz w:val="18"/>
                <w:szCs w:val="18"/>
              </w:rPr>
              <w:t>profesional</w:t>
            </w:r>
          </w:p>
        </w:tc>
        <w:tc>
          <w:tcPr>
            <w:tcW w:w="3402" w:type="dxa"/>
          </w:tcPr>
          <w:p w14:paraId="3CCBBA01"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25362">
              <w:rPr>
                <w:rFonts w:ascii="Arial" w:hAnsi="Arial" w:cs="Arial"/>
                <w:sz w:val="18"/>
                <w:szCs w:val="18"/>
              </w:rPr>
              <w:t>12</w:t>
            </w:r>
          </w:p>
        </w:tc>
      </w:tr>
      <w:tr w:rsidR="005D16BB" w:rsidRPr="00125362" w14:paraId="4B34A3B4" w14:textId="77777777" w:rsidTr="00A233C7">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460C3276" w14:textId="77777777" w:rsidR="005D16BB" w:rsidRPr="00125362" w:rsidRDefault="005D16BB" w:rsidP="00EF7BA9">
            <w:pPr>
              <w:spacing w:line="276" w:lineRule="auto"/>
              <w:jc w:val="both"/>
              <w:rPr>
                <w:rFonts w:ascii="Arial" w:hAnsi="Arial" w:cs="Arial"/>
                <w:sz w:val="18"/>
                <w:szCs w:val="18"/>
              </w:rPr>
            </w:pPr>
            <w:r w:rsidRPr="00125362">
              <w:rPr>
                <w:rFonts w:ascii="Arial" w:hAnsi="Arial" w:cs="Arial"/>
                <w:sz w:val="18"/>
                <w:szCs w:val="18"/>
              </w:rPr>
              <w:t>total</w:t>
            </w:r>
          </w:p>
        </w:tc>
        <w:tc>
          <w:tcPr>
            <w:tcW w:w="3402" w:type="dxa"/>
          </w:tcPr>
          <w:p w14:paraId="5CF8ADE9"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5362">
              <w:rPr>
                <w:rFonts w:ascii="Arial" w:hAnsi="Arial" w:cs="Arial"/>
                <w:sz w:val="18"/>
                <w:szCs w:val="18"/>
              </w:rPr>
              <w:t>17</w:t>
            </w:r>
          </w:p>
        </w:tc>
      </w:tr>
    </w:tbl>
    <w:p w14:paraId="3D7904FC" w14:textId="77777777" w:rsidR="005D16BB" w:rsidRDefault="005D16BB" w:rsidP="00EF7BA9">
      <w:pPr>
        <w:spacing w:after="0" w:line="276" w:lineRule="auto"/>
        <w:jc w:val="both"/>
        <w:rPr>
          <w:rFonts w:ascii="Arial" w:hAnsi="Arial" w:cs="Arial"/>
          <w:b/>
        </w:rPr>
      </w:pPr>
    </w:p>
    <w:p w14:paraId="66C11428" w14:textId="718B7AC7" w:rsidR="008C26A4" w:rsidRDefault="008C26A4" w:rsidP="00EF7BA9">
      <w:pPr>
        <w:spacing w:after="0" w:line="276" w:lineRule="auto"/>
        <w:jc w:val="both"/>
        <w:rPr>
          <w:rFonts w:ascii="Arial" w:hAnsi="Arial" w:cs="Arial"/>
          <w:b/>
        </w:rPr>
      </w:pPr>
    </w:p>
    <w:p w14:paraId="0EF20C86" w14:textId="76D71744" w:rsidR="00666D0A" w:rsidRDefault="00666D0A" w:rsidP="00EF7BA9">
      <w:pPr>
        <w:spacing w:after="0" w:line="276" w:lineRule="auto"/>
        <w:jc w:val="both"/>
        <w:rPr>
          <w:rFonts w:ascii="Arial" w:hAnsi="Arial" w:cs="Arial"/>
          <w:b/>
        </w:rPr>
      </w:pPr>
    </w:p>
    <w:p w14:paraId="34A47A73" w14:textId="24FA533D" w:rsidR="00666D0A" w:rsidRDefault="00666D0A" w:rsidP="00EF7BA9">
      <w:pPr>
        <w:spacing w:after="0" w:line="276" w:lineRule="auto"/>
        <w:jc w:val="both"/>
        <w:rPr>
          <w:rFonts w:ascii="Arial" w:hAnsi="Arial" w:cs="Arial"/>
          <w:b/>
        </w:rPr>
      </w:pPr>
    </w:p>
    <w:p w14:paraId="182F2FDB" w14:textId="77777777" w:rsidR="005D16BB" w:rsidRDefault="005D16BB" w:rsidP="00EF7BA9">
      <w:pPr>
        <w:spacing w:after="0" w:line="276" w:lineRule="auto"/>
        <w:jc w:val="center"/>
        <w:rPr>
          <w:rFonts w:ascii="Arial" w:hAnsi="Arial" w:cs="Arial"/>
        </w:rPr>
      </w:pPr>
      <w:r w:rsidRPr="00125362">
        <w:rPr>
          <w:rFonts w:ascii="Arial" w:hAnsi="Arial" w:cs="Arial"/>
        </w:rPr>
        <w:lastRenderedPageBreak/>
        <w:t>Tabla 3. Clasificación por nivel</w:t>
      </w:r>
    </w:p>
    <w:p w14:paraId="654B988F" w14:textId="77777777" w:rsidR="00125362" w:rsidRPr="00125362" w:rsidRDefault="00125362" w:rsidP="00EF7BA9">
      <w:pPr>
        <w:spacing w:after="0" w:line="276" w:lineRule="auto"/>
        <w:jc w:val="center"/>
        <w:rPr>
          <w:rFonts w:ascii="Arial" w:hAnsi="Arial" w:cs="Arial"/>
        </w:rPr>
      </w:pPr>
    </w:p>
    <w:tbl>
      <w:tblPr>
        <w:tblStyle w:val="Tabladecuadrcula7concolores-nfasis3"/>
        <w:tblW w:w="0" w:type="auto"/>
        <w:tblLook w:val="04A0" w:firstRow="1" w:lastRow="0" w:firstColumn="1" w:lastColumn="0" w:noHBand="0" w:noVBand="1"/>
      </w:tblPr>
      <w:tblGrid>
        <w:gridCol w:w="4111"/>
        <w:gridCol w:w="1208"/>
        <w:gridCol w:w="977"/>
        <w:gridCol w:w="1517"/>
        <w:gridCol w:w="855"/>
      </w:tblGrid>
      <w:tr w:rsidR="005D16BB" w:rsidRPr="00125362" w14:paraId="01FA7236" w14:textId="77777777" w:rsidTr="00620E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14:paraId="2028820A" w14:textId="77777777" w:rsidR="005D16BB" w:rsidRPr="00125362" w:rsidRDefault="005D16BB" w:rsidP="00EF7BA9">
            <w:pPr>
              <w:spacing w:line="276" w:lineRule="auto"/>
              <w:jc w:val="center"/>
              <w:rPr>
                <w:rFonts w:ascii="Arial" w:hAnsi="Arial" w:cs="Arial"/>
                <w:i w:val="0"/>
                <w:color w:val="auto"/>
                <w:sz w:val="18"/>
                <w:szCs w:val="18"/>
              </w:rPr>
            </w:pPr>
            <w:r w:rsidRPr="00125362">
              <w:rPr>
                <w:rFonts w:ascii="Arial" w:hAnsi="Arial" w:cs="Arial"/>
                <w:i w:val="0"/>
                <w:color w:val="auto"/>
                <w:sz w:val="18"/>
                <w:szCs w:val="18"/>
              </w:rPr>
              <w:t>CLASIFICACIÓN</w:t>
            </w:r>
          </w:p>
        </w:tc>
        <w:tc>
          <w:tcPr>
            <w:tcW w:w="1208" w:type="dxa"/>
          </w:tcPr>
          <w:p w14:paraId="4D11762D" w14:textId="77777777" w:rsidR="005D16BB" w:rsidRPr="00125362" w:rsidRDefault="005D16BB" w:rsidP="00EF7B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DIRECTIVO</w:t>
            </w:r>
          </w:p>
        </w:tc>
        <w:tc>
          <w:tcPr>
            <w:tcW w:w="977" w:type="dxa"/>
          </w:tcPr>
          <w:p w14:paraId="31EF6D32" w14:textId="77777777" w:rsidR="005D16BB" w:rsidRPr="00125362" w:rsidRDefault="005D16BB" w:rsidP="00EF7B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ASESOR</w:t>
            </w:r>
          </w:p>
        </w:tc>
        <w:tc>
          <w:tcPr>
            <w:tcW w:w="1517" w:type="dxa"/>
          </w:tcPr>
          <w:p w14:paraId="493CF0A1" w14:textId="77777777" w:rsidR="005D16BB" w:rsidRPr="00125362" w:rsidRDefault="005D16BB" w:rsidP="00EF7B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PROFESIONAL</w:t>
            </w:r>
          </w:p>
        </w:tc>
        <w:tc>
          <w:tcPr>
            <w:tcW w:w="855" w:type="dxa"/>
          </w:tcPr>
          <w:p w14:paraId="41E825AF" w14:textId="77777777" w:rsidR="005D16BB" w:rsidRPr="00125362" w:rsidRDefault="005D16BB" w:rsidP="00EF7B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TOTAL</w:t>
            </w:r>
          </w:p>
        </w:tc>
      </w:tr>
      <w:tr w:rsidR="005D16BB" w:rsidRPr="00125362" w14:paraId="4F102F97" w14:textId="77777777" w:rsidTr="0062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7FFC279A" w14:textId="77777777" w:rsidR="005D16BB" w:rsidRPr="00125362" w:rsidRDefault="005D16BB" w:rsidP="00EF7BA9">
            <w:pPr>
              <w:spacing w:line="276" w:lineRule="auto"/>
              <w:jc w:val="left"/>
              <w:rPr>
                <w:rFonts w:ascii="Arial" w:hAnsi="Arial" w:cs="Arial"/>
                <w:i w:val="0"/>
                <w:color w:val="auto"/>
                <w:sz w:val="18"/>
                <w:szCs w:val="18"/>
              </w:rPr>
            </w:pPr>
            <w:r w:rsidRPr="00125362">
              <w:rPr>
                <w:rFonts w:ascii="Arial" w:hAnsi="Arial" w:cs="Arial"/>
                <w:i w:val="0"/>
                <w:color w:val="auto"/>
                <w:sz w:val="18"/>
                <w:szCs w:val="18"/>
              </w:rPr>
              <w:t>PERIODO FIJO</w:t>
            </w:r>
          </w:p>
        </w:tc>
        <w:tc>
          <w:tcPr>
            <w:tcW w:w="1208" w:type="dxa"/>
          </w:tcPr>
          <w:p w14:paraId="078842AD"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1</w:t>
            </w:r>
          </w:p>
        </w:tc>
        <w:tc>
          <w:tcPr>
            <w:tcW w:w="977" w:type="dxa"/>
          </w:tcPr>
          <w:p w14:paraId="1172977B"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17" w:type="dxa"/>
          </w:tcPr>
          <w:p w14:paraId="7429F8BC"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855" w:type="dxa"/>
          </w:tcPr>
          <w:p w14:paraId="09384733"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1</w:t>
            </w:r>
          </w:p>
        </w:tc>
      </w:tr>
      <w:tr w:rsidR="005D16BB" w:rsidRPr="00125362" w14:paraId="41FA5D71" w14:textId="77777777" w:rsidTr="00620E93">
        <w:tc>
          <w:tcPr>
            <w:cnfStyle w:val="001000000000" w:firstRow="0" w:lastRow="0" w:firstColumn="1" w:lastColumn="0" w:oddVBand="0" w:evenVBand="0" w:oddHBand="0" w:evenHBand="0" w:firstRowFirstColumn="0" w:firstRowLastColumn="0" w:lastRowFirstColumn="0" w:lastRowLastColumn="0"/>
            <w:tcW w:w="4111" w:type="dxa"/>
          </w:tcPr>
          <w:p w14:paraId="3AFE994F" w14:textId="77777777" w:rsidR="005D16BB" w:rsidRPr="00125362" w:rsidRDefault="005D16BB" w:rsidP="00EF7BA9">
            <w:pPr>
              <w:spacing w:line="276" w:lineRule="auto"/>
              <w:jc w:val="left"/>
              <w:rPr>
                <w:rFonts w:ascii="Arial" w:hAnsi="Arial" w:cs="Arial"/>
                <w:i w:val="0"/>
                <w:color w:val="auto"/>
                <w:sz w:val="18"/>
                <w:szCs w:val="18"/>
              </w:rPr>
            </w:pPr>
            <w:r w:rsidRPr="00125362">
              <w:rPr>
                <w:rFonts w:ascii="Arial" w:hAnsi="Arial" w:cs="Arial"/>
                <w:i w:val="0"/>
                <w:color w:val="auto"/>
                <w:sz w:val="18"/>
                <w:szCs w:val="18"/>
              </w:rPr>
              <w:t>LIBRE NOMBRAMIENTO Y REMOCIÓN</w:t>
            </w:r>
          </w:p>
        </w:tc>
        <w:tc>
          <w:tcPr>
            <w:tcW w:w="1208" w:type="dxa"/>
          </w:tcPr>
          <w:p w14:paraId="544C434A"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2</w:t>
            </w:r>
          </w:p>
        </w:tc>
        <w:tc>
          <w:tcPr>
            <w:tcW w:w="977" w:type="dxa"/>
          </w:tcPr>
          <w:p w14:paraId="0CBE54B0"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2</w:t>
            </w:r>
          </w:p>
        </w:tc>
        <w:tc>
          <w:tcPr>
            <w:tcW w:w="1517" w:type="dxa"/>
          </w:tcPr>
          <w:p w14:paraId="7CC39F81"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855" w:type="dxa"/>
          </w:tcPr>
          <w:p w14:paraId="77CB0136"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4</w:t>
            </w:r>
          </w:p>
        </w:tc>
      </w:tr>
      <w:tr w:rsidR="005D16BB" w:rsidRPr="00125362" w14:paraId="6C692378" w14:textId="77777777" w:rsidTr="0062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3CDF9663" w14:textId="77777777" w:rsidR="005D16BB" w:rsidRPr="00125362" w:rsidRDefault="005D16BB" w:rsidP="00EF7BA9">
            <w:pPr>
              <w:spacing w:line="276" w:lineRule="auto"/>
              <w:jc w:val="left"/>
              <w:rPr>
                <w:rFonts w:ascii="Arial" w:hAnsi="Arial" w:cs="Arial"/>
                <w:i w:val="0"/>
                <w:color w:val="auto"/>
                <w:sz w:val="18"/>
                <w:szCs w:val="18"/>
              </w:rPr>
            </w:pPr>
            <w:r w:rsidRPr="00125362">
              <w:rPr>
                <w:rFonts w:ascii="Arial" w:hAnsi="Arial" w:cs="Arial"/>
                <w:i w:val="0"/>
                <w:color w:val="auto"/>
                <w:sz w:val="18"/>
                <w:szCs w:val="18"/>
              </w:rPr>
              <w:t>EMPLEOS DE CARRERA ADMINISTRATIVA</w:t>
            </w:r>
          </w:p>
        </w:tc>
        <w:tc>
          <w:tcPr>
            <w:tcW w:w="1208" w:type="dxa"/>
          </w:tcPr>
          <w:p w14:paraId="689921BD"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77" w:type="dxa"/>
          </w:tcPr>
          <w:p w14:paraId="55B03E54"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17" w:type="dxa"/>
          </w:tcPr>
          <w:p w14:paraId="65540138"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12</w:t>
            </w:r>
          </w:p>
        </w:tc>
        <w:tc>
          <w:tcPr>
            <w:tcW w:w="855" w:type="dxa"/>
          </w:tcPr>
          <w:p w14:paraId="62BF9FFA" w14:textId="77777777" w:rsidR="005D16BB" w:rsidRPr="00125362" w:rsidRDefault="005D16BB" w:rsidP="00EF7B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25362">
              <w:rPr>
                <w:rFonts w:ascii="Arial" w:hAnsi="Arial" w:cs="Arial"/>
                <w:color w:val="auto"/>
                <w:sz w:val="18"/>
                <w:szCs w:val="18"/>
              </w:rPr>
              <w:t>12</w:t>
            </w:r>
          </w:p>
        </w:tc>
      </w:tr>
      <w:tr w:rsidR="005D16BB" w:rsidRPr="00125362" w14:paraId="7D977BDB" w14:textId="77777777" w:rsidTr="00620E93">
        <w:tc>
          <w:tcPr>
            <w:cnfStyle w:val="001000000000" w:firstRow="0" w:lastRow="0" w:firstColumn="1" w:lastColumn="0" w:oddVBand="0" w:evenVBand="0" w:oddHBand="0" w:evenHBand="0" w:firstRowFirstColumn="0" w:firstRowLastColumn="0" w:lastRowFirstColumn="0" w:lastRowLastColumn="0"/>
            <w:tcW w:w="4111" w:type="dxa"/>
          </w:tcPr>
          <w:p w14:paraId="188290C8" w14:textId="77777777" w:rsidR="005D16BB" w:rsidRPr="00125362" w:rsidRDefault="005D16BB" w:rsidP="00EF7BA9">
            <w:pPr>
              <w:spacing w:line="276" w:lineRule="auto"/>
              <w:rPr>
                <w:rFonts w:ascii="Arial" w:hAnsi="Arial" w:cs="Arial"/>
                <w:b/>
                <w:i w:val="0"/>
                <w:color w:val="auto"/>
                <w:sz w:val="18"/>
                <w:szCs w:val="18"/>
              </w:rPr>
            </w:pPr>
            <w:r w:rsidRPr="00125362">
              <w:rPr>
                <w:rFonts w:ascii="Arial" w:hAnsi="Arial" w:cs="Arial"/>
                <w:b/>
                <w:i w:val="0"/>
                <w:color w:val="auto"/>
                <w:sz w:val="18"/>
                <w:szCs w:val="18"/>
              </w:rPr>
              <w:t>TOTAL</w:t>
            </w:r>
          </w:p>
        </w:tc>
        <w:tc>
          <w:tcPr>
            <w:tcW w:w="1208" w:type="dxa"/>
          </w:tcPr>
          <w:p w14:paraId="63F90891"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125362">
              <w:rPr>
                <w:rFonts w:ascii="Arial" w:hAnsi="Arial" w:cs="Arial"/>
                <w:b/>
                <w:color w:val="auto"/>
                <w:sz w:val="18"/>
                <w:szCs w:val="18"/>
              </w:rPr>
              <w:t>3</w:t>
            </w:r>
          </w:p>
        </w:tc>
        <w:tc>
          <w:tcPr>
            <w:tcW w:w="977" w:type="dxa"/>
          </w:tcPr>
          <w:p w14:paraId="63CAA08E"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125362">
              <w:rPr>
                <w:rFonts w:ascii="Arial" w:hAnsi="Arial" w:cs="Arial"/>
                <w:b/>
                <w:color w:val="auto"/>
                <w:sz w:val="18"/>
                <w:szCs w:val="18"/>
              </w:rPr>
              <w:t>2</w:t>
            </w:r>
          </w:p>
        </w:tc>
        <w:tc>
          <w:tcPr>
            <w:tcW w:w="1517" w:type="dxa"/>
          </w:tcPr>
          <w:p w14:paraId="6F7E476B"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125362">
              <w:rPr>
                <w:rFonts w:ascii="Arial" w:hAnsi="Arial" w:cs="Arial"/>
                <w:b/>
                <w:color w:val="auto"/>
                <w:sz w:val="18"/>
                <w:szCs w:val="18"/>
              </w:rPr>
              <w:t>12</w:t>
            </w:r>
          </w:p>
        </w:tc>
        <w:tc>
          <w:tcPr>
            <w:tcW w:w="855" w:type="dxa"/>
          </w:tcPr>
          <w:p w14:paraId="5A86B9EC" w14:textId="77777777" w:rsidR="005D16BB" w:rsidRPr="00125362" w:rsidRDefault="005D16BB" w:rsidP="00EF7B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125362">
              <w:rPr>
                <w:rFonts w:ascii="Arial" w:hAnsi="Arial" w:cs="Arial"/>
                <w:b/>
                <w:color w:val="auto"/>
                <w:sz w:val="18"/>
                <w:szCs w:val="18"/>
              </w:rPr>
              <w:t>17</w:t>
            </w:r>
          </w:p>
        </w:tc>
      </w:tr>
    </w:tbl>
    <w:p w14:paraId="1C02D3CE" w14:textId="77777777" w:rsidR="00666D0A" w:rsidRDefault="00666D0A" w:rsidP="00620E93">
      <w:pPr>
        <w:spacing w:after="0" w:line="276" w:lineRule="auto"/>
        <w:jc w:val="center"/>
        <w:rPr>
          <w:rFonts w:ascii="Arial" w:hAnsi="Arial" w:cs="Arial"/>
        </w:rPr>
      </w:pPr>
    </w:p>
    <w:p w14:paraId="37777AB1" w14:textId="184EA453" w:rsidR="00620E93" w:rsidRPr="00A644B6" w:rsidRDefault="00620E93" w:rsidP="00620E93">
      <w:pPr>
        <w:spacing w:after="0" w:line="276" w:lineRule="auto"/>
        <w:jc w:val="center"/>
        <w:rPr>
          <w:rFonts w:ascii="Arial" w:hAnsi="Arial" w:cs="Arial"/>
        </w:rPr>
      </w:pPr>
      <w:r w:rsidRPr="00A644B6">
        <w:rPr>
          <w:rFonts w:ascii="Arial" w:hAnsi="Arial" w:cs="Arial"/>
        </w:rPr>
        <w:t>Tabla 4. Clasificación por tipo de nombramiento</w:t>
      </w:r>
    </w:p>
    <w:tbl>
      <w:tblPr>
        <w:tblStyle w:val="Tablanormal1"/>
        <w:tblW w:w="9209" w:type="dxa"/>
        <w:tblLayout w:type="fixed"/>
        <w:tblLook w:val="04A0" w:firstRow="1" w:lastRow="0" w:firstColumn="1" w:lastColumn="0" w:noHBand="0" w:noVBand="1"/>
      </w:tblPr>
      <w:tblGrid>
        <w:gridCol w:w="1271"/>
        <w:gridCol w:w="992"/>
        <w:gridCol w:w="1843"/>
        <w:gridCol w:w="992"/>
        <w:gridCol w:w="1134"/>
        <w:gridCol w:w="851"/>
        <w:gridCol w:w="992"/>
        <w:gridCol w:w="1134"/>
      </w:tblGrid>
      <w:tr w:rsidR="00620E93" w:rsidRPr="00A644B6" w14:paraId="0F570D96" w14:textId="77777777" w:rsidTr="00504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DAAB522" w14:textId="77777777" w:rsidR="00620E93" w:rsidRPr="00A644B6" w:rsidRDefault="00620E93" w:rsidP="00504B9F">
            <w:pPr>
              <w:spacing w:line="276" w:lineRule="auto"/>
              <w:jc w:val="center"/>
              <w:rPr>
                <w:rFonts w:ascii="Arial" w:hAnsi="Arial" w:cs="Arial"/>
                <w:sz w:val="14"/>
                <w:szCs w:val="14"/>
              </w:rPr>
            </w:pPr>
            <w:r w:rsidRPr="00A644B6">
              <w:rPr>
                <w:rFonts w:ascii="Arial" w:hAnsi="Arial" w:cs="Arial"/>
                <w:sz w:val="14"/>
                <w:szCs w:val="14"/>
              </w:rPr>
              <w:t>NIVEL</w:t>
            </w:r>
          </w:p>
        </w:tc>
        <w:tc>
          <w:tcPr>
            <w:tcW w:w="992" w:type="dxa"/>
            <w:vAlign w:val="center"/>
          </w:tcPr>
          <w:p w14:paraId="18F3DB94"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CARGOS DE CARRERA</w:t>
            </w:r>
          </w:p>
        </w:tc>
        <w:tc>
          <w:tcPr>
            <w:tcW w:w="1843" w:type="dxa"/>
            <w:vAlign w:val="center"/>
          </w:tcPr>
          <w:p w14:paraId="5E3B8AEA"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SERVIDORES PUBLICOS INSCRITOS EN CARRERA ADMINISTRATIVA</w:t>
            </w:r>
          </w:p>
        </w:tc>
        <w:tc>
          <w:tcPr>
            <w:tcW w:w="992" w:type="dxa"/>
            <w:vAlign w:val="center"/>
          </w:tcPr>
          <w:p w14:paraId="2D4D1E28"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EN PERIODO DE PRUEBA</w:t>
            </w:r>
          </w:p>
        </w:tc>
        <w:tc>
          <w:tcPr>
            <w:tcW w:w="1134" w:type="dxa"/>
            <w:vAlign w:val="center"/>
          </w:tcPr>
          <w:p w14:paraId="028AB4A2"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VACANTES OCUPADOS EN PROVISIONALIDAD</w:t>
            </w:r>
          </w:p>
        </w:tc>
        <w:tc>
          <w:tcPr>
            <w:tcW w:w="851" w:type="dxa"/>
            <w:vAlign w:val="center"/>
          </w:tcPr>
          <w:p w14:paraId="1E406500"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VACANTES SIN PROVEER</w:t>
            </w:r>
          </w:p>
        </w:tc>
        <w:tc>
          <w:tcPr>
            <w:tcW w:w="992" w:type="dxa"/>
            <w:vAlign w:val="center"/>
          </w:tcPr>
          <w:p w14:paraId="276F62AE"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VACANTES OCUPADAS EN ENCARGO</w:t>
            </w:r>
          </w:p>
        </w:tc>
        <w:tc>
          <w:tcPr>
            <w:tcW w:w="1134" w:type="dxa"/>
            <w:vAlign w:val="center"/>
          </w:tcPr>
          <w:p w14:paraId="77298819" w14:textId="77777777" w:rsidR="00620E93" w:rsidRPr="00A644B6" w:rsidRDefault="00620E93" w:rsidP="00504B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TOTAL VACANTES A REPOTAR A DAPF Y CNSC</w:t>
            </w:r>
          </w:p>
        </w:tc>
      </w:tr>
      <w:tr w:rsidR="00620E93" w:rsidRPr="00A644B6" w14:paraId="4763E441" w14:textId="77777777" w:rsidTr="0050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9B0F98E" w14:textId="77777777" w:rsidR="00620E93" w:rsidRPr="00A644B6" w:rsidRDefault="00620E93" w:rsidP="00504B9F">
            <w:pPr>
              <w:spacing w:line="276" w:lineRule="auto"/>
              <w:jc w:val="both"/>
              <w:rPr>
                <w:rFonts w:ascii="Arial" w:hAnsi="Arial" w:cs="Arial"/>
                <w:b w:val="0"/>
                <w:sz w:val="14"/>
                <w:szCs w:val="14"/>
              </w:rPr>
            </w:pPr>
            <w:r w:rsidRPr="00A644B6">
              <w:rPr>
                <w:rFonts w:ascii="Arial" w:hAnsi="Arial" w:cs="Arial"/>
                <w:b w:val="0"/>
                <w:sz w:val="14"/>
                <w:szCs w:val="14"/>
              </w:rPr>
              <w:t>DIRECTIVO</w:t>
            </w:r>
          </w:p>
        </w:tc>
        <w:tc>
          <w:tcPr>
            <w:tcW w:w="992" w:type="dxa"/>
          </w:tcPr>
          <w:p w14:paraId="356269B2"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843" w:type="dxa"/>
          </w:tcPr>
          <w:p w14:paraId="1B7D927B"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3B6930BB"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Pr>
          <w:p w14:paraId="4D7F4AAD"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851" w:type="dxa"/>
          </w:tcPr>
          <w:p w14:paraId="2760B966"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44B53CC5"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134" w:type="dxa"/>
          </w:tcPr>
          <w:p w14:paraId="77E92CAD"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r>
      <w:tr w:rsidR="00620E93" w:rsidRPr="00A644B6" w14:paraId="0C8C732E" w14:textId="77777777" w:rsidTr="00504B9F">
        <w:tc>
          <w:tcPr>
            <w:cnfStyle w:val="001000000000" w:firstRow="0" w:lastRow="0" w:firstColumn="1" w:lastColumn="0" w:oddVBand="0" w:evenVBand="0" w:oddHBand="0" w:evenHBand="0" w:firstRowFirstColumn="0" w:firstRowLastColumn="0" w:lastRowFirstColumn="0" w:lastRowLastColumn="0"/>
            <w:tcW w:w="1271" w:type="dxa"/>
          </w:tcPr>
          <w:p w14:paraId="5E3871BF" w14:textId="77777777" w:rsidR="00620E93" w:rsidRPr="00A644B6" w:rsidRDefault="00620E93" w:rsidP="00504B9F">
            <w:pPr>
              <w:spacing w:line="276" w:lineRule="auto"/>
              <w:jc w:val="both"/>
              <w:rPr>
                <w:rFonts w:ascii="Arial" w:hAnsi="Arial" w:cs="Arial"/>
                <w:b w:val="0"/>
                <w:sz w:val="14"/>
                <w:szCs w:val="14"/>
              </w:rPr>
            </w:pPr>
            <w:r w:rsidRPr="00A644B6">
              <w:rPr>
                <w:rFonts w:ascii="Arial" w:hAnsi="Arial" w:cs="Arial"/>
                <w:b w:val="0"/>
                <w:sz w:val="14"/>
                <w:szCs w:val="14"/>
              </w:rPr>
              <w:t>ASESOR</w:t>
            </w:r>
          </w:p>
        </w:tc>
        <w:tc>
          <w:tcPr>
            <w:tcW w:w="992" w:type="dxa"/>
          </w:tcPr>
          <w:p w14:paraId="367087F3"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843" w:type="dxa"/>
          </w:tcPr>
          <w:p w14:paraId="161C4DC5"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56E045E6"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tcPr>
          <w:p w14:paraId="74E65F65"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851" w:type="dxa"/>
          </w:tcPr>
          <w:p w14:paraId="44E69389"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5CB6D3B2"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134" w:type="dxa"/>
          </w:tcPr>
          <w:p w14:paraId="6CE44733" w14:textId="77777777" w:rsidR="00620E93" w:rsidRPr="00A644B6" w:rsidRDefault="00620E93" w:rsidP="00504B9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r>
      <w:tr w:rsidR="00620E93" w:rsidRPr="00A644B6" w14:paraId="49CECB01" w14:textId="77777777" w:rsidTr="0050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32B64BC" w14:textId="77777777" w:rsidR="00620E93" w:rsidRPr="00A644B6" w:rsidRDefault="00620E93" w:rsidP="00504B9F">
            <w:pPr>
              <w:spacing w:line="276" w:lineRule="auto"/>
              <w:jc w:val="both"/>
              <w:rPr>
                <w:rFonts w:ascii="Arial" w:hAnsi="Arial" w:cs="Arial"/>
                <w:b w:val="0"/>
                <w:sz w:val="14"/>
                <w:szCs w:val="14"/>
              </w:rPr>
            </w:pPr>
            <w:r w:rsidRPr="00A644B6">
              <w:rPr>
                <w:rFonts w:ascii="Arial" w:hAnsi="Arial" w:cs="Arial"/>
                <w:b w:val="0"/>
                <w:sz w:val="14"/>
                <w:szCs w:val="14"/>
              </w:rPr>
              <w:t>PROFESIONAL</w:t>
            </w:r>
          </w:p>
        </w:tc>
        <w:tc>
          <w:tcPr>
            <w:tcW w:w="992" w:type="dxa"/>
          </w:tcPr>
          <w:p w14:paraId="32C43C8A"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12</w:t>
            </w:r>
          </w:p>
        </w:tc>
        <w:tc>
          <w:tcPr>
            <w:tcW w:w="1843" w:type="dxa"/>
          </w:tcPr>
          <w:p w14:paraId="2D535579"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5</w:t>
            </w:r>
          </w:p>
        </w:tc>
        <w:tc>
          <w:tcPr>
            <w:tcW w:w="992" w:type="dxa"/>
          </w:tcPr>
          <w:p w14:paraId="7102DD8B"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w:t>
            </w:r>
          </w:p>
        </w:tc>
        <w:tc>
          <w:tcPr>
            <w:tcW w:w="1134" w:type="dxa"/>
          </w:tcPr>
          <w:p w14:paraId="15FA0E7E" w14:textId="375CC48B" w:rsidR="00620E93" w:rsidRPr="00A644B6" w:rsidRDefault="00C51D11"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w:t>
            </w:r>
          </w:p>
        </w:tc>
        <w:tc>
          <w:tcPr>
            <w:tcW w:w="851" w:type="dxa"/>
          </w:tcPr>
          <w:p w14:paraId="350AA7F4"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6</w:t>
            </w:r>
          </w:p>
        </w:tc>
        <w:tc>
          <w:tcPr>
            <w:tcW w:w="992" w:type="dxa"/>
          </w:tcPr>
          <w:p w14:paraId="74DA0D9C" w14:textId="77777777" w:rsidR="00620E93" w:rsidRPr="00A644B6" w:rsidRDefault="00620E93"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134" w:type="dxa"/>
          </w:tcPr>
          <w:p w14:paraId="6C490EEF" w14:textId="5AC7B652" w:rsidR="00620E93" w:rsidRPr="00A644B6" w:rsidRDefault="00C51D11" w:rsidP="00504B9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7</w:t>
            </w:r>
          </w:p>
        </w:tc>
      </w:tr>
    </w:tbl>
    <w:p w14:paraId="1D4EB9A9" w14:textId="77777777" w:rsidR="00620E93" w:rsidRPr="00A644B6" w:rsidRDefault="00620E93" w:rsidP="00620E93">
      <w:pPr>
        <w:spacing w:line="276" w:lineRule="auto"/>
        <w:jc w:val="both"/>
        <w:rPr>
          <w:rFonts w:ascii="Arial" w:hAnsi="Arial" w:cs="Arial"/>
        </w:rPr>
      </w:pPr>
    </w:p>
    <w:p w14:paraId="70354921" w14:textId="7BB3E581" w:rsidR="00620E93" w:rsidRPr="00A644B6" w:rsidRDefault="00620E93" w:rsidP="00620E93">
      <w:pPr>
        <w:spacing w:line="276" w:lineRule="auto"/>
        <w:jc w:val="both"/>
        <w:rPr>
          <w:rFonts w:ascii="Arial" w:hAnsi="Arial" w:cs="Arial"/>
        </w:rPr>
      </w:pPr>
      <w:r w:rsidRPr="00A644B6">
        <w:rPr>
          <w:rFonts w:ascii="Arial" w:hAnsi="Arial" w:cs="Arial"/>
        </w:rPr>
        <w:t>De los 17 empleos que conforman la planta de personal, 12 son cargos de carrera</w:t>
      </w:r>
      <w:r>
        <w:rPr>
          <w:rFonts w:ascii="Arial" w:hAnsi="Arial" w:cs="Arial"/>
        </w:rPr>
        <w:t xml:space="preserve"> administrativa</w:t>
      </w:r>
      <w:r w:rsidRPr="00A644B6">
        <w:rPr>
          <w:rFonts w:ascii="Arial" w:hAnsi="Arial" w:cs="Arial"/>
        </w:rPr>
        <w:t xml:space="preserve">. En la actualidad, se cuenta con un (1) empleo de periodo fijo, </w:t>
      </w:r>
      <w:r w:rsidR="00666D0A">
        <w:rPr>
          <w:rFonts w:ascii="Arial" w:hAnsi="Arial" w:cs="Arial"/>
        </w:rPr>
        <w:t>cuatro</w:t>
      </w:r>
      <w:r w:rsidR="00691F4C">
        <w:rPr>
          <w:rFonts w:ascii="Arial" w:hAnsi="Arial" w:cs="Arial"/>
        </w:rPr>
        <w:t xml:space="preserve"> </w:t>
      </w:r>
      <w:r w:rsidRPr="00A644B6">
        <w:rPr>
          <w:rFonts w:ascii="Arial" w:hAnsi="Arial" w:cs="Arial"/>
        </w:rPr>
        <w:t>(</w:t>
      </w:r>
      <w:r w:rsidR="00666D0A">
        <w:rPr>
          <w:rFonts w:ascii="Arial" w:hAnsi="Arial" w:cs="Arial"/>
        </w:rPr>
        <w:t>4</w:t>
      </w:r>
      <w:r w:rsidRPr="00A644B6">
        <w:rPr>
          <w:rFonts w:ascii="Arial" w:hAnsi="Arial" w:cs="Arial"/>
        </w:rPr>
        <w:t xml:space="preserve">) se encuentran en libre nombramiento y remoción, </w:t>
      </w:r>
      <w:r>
        <w:rPr>
          <w:rFonts w:ascii="Arial" w:hAnsi="Arial" w:cs="Arial"/>
        </w:rPr>
        <w:t>cuatro (</w:t>
      </w:r>
      <w:r w:rsidR="00666D0A">
        <w:rPr>
          <w:rFonts w:ascii="Arial" w:hAnsi="Arial" w:cs="Arial"/>
        </w:rPr>
        <w:t>5</w:t>
      </w:r>
      <w:r>
        <w:rPr>
          <w:rFonts w:ascii="Arial" w:hAnsi="Arial" w:cs="Arial"/>
        </w:rPr>
        <w:t xml:space="preserve">) </w:t>
      </w:r>
      <w:r w:rsidRPr="00A644B6">
        <w:rPr>
          <w:rFonts w:ascii="Arial" w:hAnsi="Arial" w:cs="Arial"/>
        </w:rPr>
        <w:t>servidor</w:t>
      </w:r>
      <w:r>
        <w:rPr>
          <w:rFonts w:ascii="Arial" w:hAnsi="Arial" w:cs="Arial"/>
        </w:rPr>
        <w:t xml:space="preserve">es públicos se encuentran </w:t>
      </w:r>
      <w:r w:rsidRPr="00A644B6">
        <w:rPr>
          <w:rFonts w:ascii="Arial" w:hAnsi="Arial" w:cs="Arial"/>
        </w:rPr>
        <w:t>inscrito</w:t>
      </w:r>
      <w:r>
        <w:rPr>
          <w:rFonts w:ascii="Arial" w:hAnsi="Arial" w:cs="Arial"/>
        </w:rPr>
        <w:t>s</w:t>
      </w:r>
      <w:r w:rsidRPr="00A644B6">
        <w:rPr>
          <w:rFonts w:ascii="Arial" w:hAnsi="Arial" w:cs="Arial"/>
        </w:rPr>
        <w:t xml:space="preserve"> en carrera administrativa, </w:t>
      </w:r>
      <w:r w:rsidR="00691F4C">
        <w:rPr>
          <w:rFonts w:ascii="Arial" w:hAnsi="Arial" w:cs="Arial"/>
        </w:rPr>
        <w:t xml:space="preserve">uno </w:t>
      </w:r>
      <w:r>
        <w:rPr>
          <w:rFonts w:ascii="Arial" w:hAnsi="Arial" w:cs="Arial"/>
        </w:rPr>
        <w:t>(</w:t>
      </w:r>
      <w:r w:rsidR="00691F4C">
        <w:rPr>
          <w:rFonts w:ascii="Arial" w:hAnsi="Arial" w:cs="Arial"/>
        </w:rPr>
        <w:t>1</w:t>
      </w:r>
      <w:r>
        <w:rPr>
          <w:rFonts w:ascii="Arial" w:hAnsi="Arial" w:cs="Arial"/>
        </w:rPr>
        <w:t xml:space="preserve">) </w:t>
      </w:r>
      <w:r w:rsidRPr="00A644B6">
        <w:rPr>
          <w:rFonts w:ascii="Arial" w:hAnsi="Arial" w:cs="Arial"/>
        </w:rPr>
        <w:t xml:space="preserve">se encuentra con nombramiento provisional y </w:t>
      </w:r>
      <w:r>
        <w:rPr>
          <w:rFonts w:ascii="Arial" w:hAnsi="Arial" w:cs="Arial"/>
        </w:rPr>
        <w:t>seis (6)</w:t>
      </w:r>
      <w:r w:rsidRPr="00A644B6">
        <w:rPr>
          <w:rFonts w:ascii="Arial" w:hAnsi="Arial" w:cs="Arial"/>
        </w:rPr>
        <w:t xml:space="preserve"> son vacantes sin proveer. </w:t>
      </w:r>
    </w:p>
    <w:p w14:paraId="474374CB" w14:textId="77777777" w:rsidR="00FC277F" w:rsidRPr="00125362" w:rsidRDefault="00FC277F" w:rsidP="00EF7BA9">
      <w:pPr>
        <w:spacing w:line="276" w:lineRule="auto"/>
        <w:jc w:val="both"/>
        <w:rPr>
          <w:rFonts w:ascii="Arial" w:hAnsi="Arial" w:cs="Arial"/>
        </w:rPr>
      </w:pPr>
      <w:r w:rsidRPr="00125362">
        <w:rPr>
          <w:rFonts w:ascii="Arial" w:hAnsi="Arial" w:cs="Arial"/>
        </w:rPr>
        <w:t xml:space="preserve">Es importante considerar que la E.S.E. Hospital Regional Manuela Beltrán, se crea con una planta de personal reducida, la cual se ha mantenido hasta la fecha, de otra parte es evidente que la operación de la entidad viene aumentando, lo cual deja ver que aunque la planta de personal está acorde con la estructura organizacional aprobada, esta no es suficiente para atender la operación actual de la entidad, en este contexto y para garantizar la atención </w:t>
      </w:r>
      <w:r w:rsidR="008C650B" w:rsidRPr="00125362">
        <w:rPr>
          <w:rFonts w:ascii="Arial" w:hAnsi="Arial" w:cs="Arial"/>
        </w:rPr>
        <w:t xml:space="preserve">en salud </w:t>
      </w:r>
      <w:r w:rsidR="00397FAB" w:rsidRPr="00125362">
        <w:rPr>
          <w:rFonts w:ascii="Arial" w:hAnsi="Arial" w:cs="Arial"/>
        </w:rPr>
        <w:t>de la población,</w:t>
      </w:r>
      <w:r w:rsidRPr="00125362">
        <w:rPr>
          <w:rFonts w:ascii="Arial" w:hAnsi="Arial" w:cs="Arial"/>
        </w:rPr>
        <w:t xml:space="preserve"> se hace necesario el desarrollo de procesos y subprocesos que permitan atender de manera oportuna y eficaz las necesidades para garantizar la prestación de los servicios</w:t>
      </w:r>
      <w:r w:rsidR="00397FAB" w:rsidRPr="00125362">
        <w:rPr>
          <w:rFonts w:ascii="Arial" w:hAnsi="Arial" w:cs="Arial"/>
        </w:rPr>
        <w:t xml:space="preserve"> de salud</w:t>
      </w:r>
      <w:r w:rsidRPr="00125362">
        <w:rPr>
          <w:rFonts w:ascii="Arial" w:hAnsi="Arial" w:cs="Arial"/>
        </w:rPr>
        <w:t xml:space="preserve">, para lo cual se hace necesaria la contratación de personas naturales o jurídicas calificadas para la ejecución de </w:t>
      </w:r>
      <w:r w:rsidR="008C650B" w:rsidRPr="00125362">
        <w:rPr>
          <w:rFonts w:ascii="Arial" w:hAnsi="Arial" w:cs="Arial"/>
        </w:rPr>
        <w:t>los Procesos y Subprocesos de las á</w:t>
      </w:r>
      <w:r w:rsidRPr="00125362">
        <w:rPr>
          <w:rFonts w:ascii="Arial" w:hAnsi="Arial" w:cs="Arial"/>
        </w:rPr>
        <w:t xml:space="preserve">rea </w:t>
      </w:r>
      <w:r w:rsidR="008C650B" w:rsidRPr="00125362">
        <w:rPr>
          <w:rFonts w:ascii="Arial" w:hAnsi="Arial" w:cs="Arial"/>
        </w:rPr>
        <w:t>administrativas y asistenciales</w:t>
      </w:r>
      <w:r w:rsidRPr="00125362">
        <w:rPr>
          <w:rFonts w:ascii="Arial" w:hAnsi="Arial" w:cs="Arial"/>
        </w:rPr>
        <w:t>, teniendo en cuenta que la E</w:t>
      </w:r>
      <w:r w:rsidR="008C650B" w:rsidRPr="00125362">
        <w:rPr>
          <w:rFonts w:ascii="Arial" w:hAnsi="Arial" w:cs="Arial"/>
        </w:rPr>
        <w:t>.</w:t>
      </w:r>
      <w:r w:rsidRPr="00125362">
        <w:rPr>
          <w:rFonts w:ascii="Arial" w:hAnsi="Arial" w:cs="Arial"/>
        </w:rPr>
        <w:t>S</w:t>
      </w:r>
      <w:r w:rsidR="008C650B" w:rsidRPr="00125362">
        <w:rPr>
          <w:rFonts w:ascii="Arial" w:hAnsi="Arial" w:cs="Arial"/>
        </w:rPr>
        <w:t>.</w:t>
      </w:r>
      <w:r w:rsidRPr="00125362">
        <w:rPr>
          <w:rFonts w:ascii="Arial" w:hAnsi="Arial" w:cs="Arial"/>
        </w:rPr>
        <w:t>E</w:t>
      </w:r>
      <w:r w:rsidR="008C650B" w:rsidRPr="00125362">
        <w:rPr>
          <w:rFonts w:ascii="Arial" w:hAnsi="Arial" w:cs="Arial"/>
        </w:rPr>
        <w:t>.</w:t>
      </w:r>
      <w:r w:rsidRPr="00125362">
        <w:rPr>
          <w:rFonts w:ascii="Arial" w:hAnsi="Arial" w:cs="Arial"/>
        </w:rPr>
        <w:t xml:space="preserve"> no tiene dentro de su plan de cargos  el personal para la realización de estas actividades, que garanticen el cumplimiento de las diferentes actividades administrativas de la E.S.E.</w:t>
      </w:r>
      <w:r w:rsidR="0050427F" w:rsidRPr="00125362">
        <w:rPr>
          <w:rFonts w:ascii="Arial" w:hAnsi="Arial" w:cs="Arial"/>
        </w:rPr>
        <w:t>, para lo cual las Subdireccione</w:t>
      </w:r>
      <w:r w:rsidR="00620E93">
        <w:rPr>
          <w:rFonts w:ascii="Arial" w:hAnsi="Arial" w:cs="Arial"/>
        </w:rPr>
        <w:t>s Científica, Administrativa y F</w:t>
      </w:r>
      <w:r w:rsidR="0050427F" w:rsidRPr="00125362">
        <w:rPr>
          <w:rFonts w:ascii="Arial" w:hAnsi="Arial" w:cs="Arial"/>
        </w:rPr>
        <w:t xml:space="preserve">inanciera, </w:t>
      </w:r>
      <w:r w:rsidR="00620E93">
        <w:rPr>
          <w:rFonts w:ascii="Arial" w:hAnsi="Arial" w:cs="Arial"/>
        </w:rPr>
        <w:t xml:space="preserve">con el apoyo del </w:t>
      </w:r>
      <w:r w:rsidR="0050427F" w:rsidRPr="00125362">
        <w:rPr>
          <w:rFonts w:ascii="Arial" w:hAnsi="Arial" w:cs="Arial"/>
        </w:rPr>
        <w:t>Proceso de Gestión de Talento Humano elaboran cuidadosamente un estudio previo con el fin de identificar la necesidad y</w:t>
      </w:r>
      <w:r w:rsidR="008B3EB9" w:rsidRPr="00125362">
        <w:rPr>
          <w:rFonts w:ascii="Arial" w:hAnsi="Arial" w:cs="Arial"/>
        </w:rPr>
        <w:t xml:space="preserve"> oportunidad de la contratación teniendo en cuenta la normatividad vigente.</w:t>
      </w:r>
    </w:p>
    <w:p w14:paraId="3290F2B8" w14:textId="77777777" w:rsidR="005D16BB" w:rsidRPr="00620E93" w:rsidRDefault="00212410" w:rsidP="00EF7BA9">
      <w:pPr>
        <w:pStyle w:val="Ttulo2"/>
        <w:spacing w:line="276" w:lineRule="auto"/>
        <w:rPr>
          <w:rFonts w:ascii="Arial" w:hAnsi="Arial" w:cs="Arial"/>
          <w:b/>
          <w:color w:val="1F4E79" w:themeColor="accent1" w:themeShade="80"/>
          <w:sz w:val="22"/>
          <w:szCs w:val="22"/>
        </w:rPr>
      </w:pPr>
      <w:bookmarkStart w:id="11" w:name="_Toc61880083"/>
      <w:r w:rsidRPr="00620E93">
        <w:rPr>
          <w:rFonts w:ascii="Arial" w:hAnsi="Arial" w:cs="Arial"/>
          <w:b/>
          <w:color w:val="1F4E79" w:themeColor="accent1" w:themeShade="80"/>
          <w:sz w:val="22"/>
          <w:szCs w:val="22"/>
        </w:rPr>
        <w:lastRenderedPageBreak/>
        <w:t>5.2 METODOLOGÍA DE PRO</w:t>
      </w:r>
      <w:r w:rsidR="002B1689" w:rsidRPr="00620E93">
        <w:rPr>
          <w:rFonts w:ascii="Arial" w:hAnsi="Arial" w:cs="Arial"/>
          <w:b/>
          <w:color w:val="1F4E79" w:themeColor="accent1" w:themeShade="80"/>
          <w:sz w:val="22"/>
          <w:szCs w:val="22"/>
        </w:rPr>
        <w:t>VISIÓN</w:t>
      </w:r>
      <w:bookmarkEnd w:id="11"/>
    </w:p>
    <w:p w14:paraId="7DBC3AF5" w14:textId="77777777" w:rsidR="002B1689" w:rsidRPr="00125362" w:rsidRDefault="002B1689" w:rsidP="00EF7BA9">
      <w:pPr>
        <w:spacing w:line="276" w:lineRule="auto"/>
        <w:jc w:val="both"/>
        <w:rPr>
          <w:rFonts w:ascii="Arial" w:hAnsi="Arial" w:cs="Arial"/>
        </w:rPr>
      </w:pPr>
    </w:p>
    <w:p w14:paraId="392ED01A" w14:textId="77777777" w:rsidR="005048E2" w:rsidRPr="00125362" w:rsidRDefault="00186F0A" w:rsidP="00EF7BA9">
      <w:pPr>
        <w:spacing w:line="276" w:lineRule="auto"/>
        <w:jc w:val="both"/>
        <w:rPr>
          <w:rFonts w:ascii="Arial" w:hAnsi="Arial" w:cs="Arial"/>
        </w:rPr>
      </w:pPr>
      <w:r w:rsidRPr="00125362">
        <w:rPr>
          <w:rFonts w:ascii="Arial" w:hAnsi="Arial" w:cs="Arial"/>
        </w:rPr>
        <w:t>La provisión de los empleos vacantes de la planta de personal de la E.S.E. Hospital Regional Manuela Beltrán se hará de la siguiente manera:</w:t>
      </w:r>
      <w:r w:rsidR="005048E2" w:rsidRPr="00125362">
        <w:rPr>
          <w:rFonts w:ascii="Arial" w:hAnsi="Arial" w:cs="Arial"/>
        </w:rPr>
        <w:t xml:space="preserve"> </w:t>
      </w:r>
      <w:r w:rsidR="00DD2389" w:rsidRPr="00125362">
        <w:rPr>
          <w:rFonts w:ascii="Arial" w:hAnsi="Arial" w:cs="Arial"/>
        </w:rPr>
        <w:t xml:space="preserve">La E.S.E. da estricto cumplimiento a la normatividad vigente en la provisión de los empleos de la planta, según lo estipulado en el Decreto 648 del 19 de abril de 2017 por medio del cual se modifica y adiciona el Decreto 1083 de 2015, en su CAPITULO 3 FORMAS DE PROVISIÓN DE EMPLEO, así: </w:t>
      </w:r>
    </w:p>
    <w:p w14:paraId="53F23C1A"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“Artículo 2.2.5.3.1. Provisión de las vacancias definitivas. Las vacantes definitivas en empleos de libre nombramiento y remoción serán provistas mediante nombramiento ordinario o mediante encargo, previo cumplimiento de los requisitos exigidos para el desempeño del cargo. Las vacantes definitivas en empleos de carrera se proveerán en periodo de prueba o en ascenso, con las personas que hayan sido seleccionadas mediante el sistema de mérito, de conformidad con lo establecido en la Ley 909 de 2004 o en las disposiciones que regulen los sistemas específicos de carrera, según corresponda. Mientras se surte el proceso de selección, el empleo de carrera vacante de manera definitiva podrá proveerse transitoriamente a través de las figuras del encargo o del nombramiento provisional, en los términos señalados en la Ley 909 de 2004 y en el Decreto-ley 760 de 2005 o en las disposiciones que regulen los sistemas específicos de carrera. Las vacantes definitivas en empleo de periodo o de elección se proveerán siguiendo los procedimientos señalados en las leyes o decretos que los regulan. </w:t>
      </w:r>
    </w:p>
    <w:p w14:paraId="0EF8964D"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Artículo 2.2.5.3.2. Orden para la provisión definitiva de los empleos de carrera. La provisión definitiva de los empleos de carrera se efectuará teniendo en cuenta el siguiente orden: </w:t>
      </w:r>
    </w:p>
    <w:p w14:paraId="71AACE2E"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1. Con la persona que al momento de su retiro ostentaba derechos de carrera y cuyo reintegro haya sido ordenado por autoridad judicial. </w:t>
      </w:r>
    </w:p>
    <w:p w14:paraId="40B49C1E"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2. Por traslado del empleado con derechos de carrera que demuestre su condición de desplazado por razones de violencia en los términos de la Ley 387 de 1997, una vez impartida la orden por la Comisión Nacional del Servicio Civil. </w:t>
      </w:r>
    </w:p>
    <w:p w14:paraId="6BD609D5"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3. Con la persona de carrera administrativa a la cual se le haya suprimido el cargo y que hubiere optado por el derecho preferencial a ser reincorporado a empleos iguales o equivalentes, conforme con las reglas establecidas en el presente decreto y de acuerdo con lo ordenado por la Comisión Nacional del Servicio Civil. </w:t>
      </w:r>
    </w:p>
    <w:p w14:paraId="0D440F8B"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4. Con la persona que al momento en que deba producirse el nombramiento ocupe el primer puesto en lista de elegibles para el empleo ofertado que fue objeto de convocatoria para la </w:t>
      </w:r>
      <w:r w:rsidRPr="00125362">
        <w:rPr>
          <w:rFonts w:ascii="Arial" w:hAnsi="Arial" w:cs="Arial"/>
          <w:i/>
        </w:rPr>
        <w:lastRenderedPageBreak/>
        <w:t xml:space="preserve">respectiva entidad. Si agotadas las anteriores opciones no fuere posible la provisión del empleo deberá adelantarse proceso de selección específico para la respectiva entidad. </w:t>
      </w:r>
    </w:p>
    <w:p w14:paraId="0714EEFD"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Parágrafo 1°. Una vez provistos en período de prueba los empleos convocados a concurso con las listas de elegibles elaboradas como resultado de los procesos de selección, tales listas, durante su vigencia, solo podrán ser utilizadas para proveer de manera específica las vacancias definitivas que se generen en los mismos empleos inicialmente provistos, con ocasión de la configuración para su titular de alguna de las causales de retiro del servicio consagradas en el artículo 41 de la Ley 909 de 2004. </w:t>
      </w:r>
    </w:p>
    <w:p w14:paraId="492108D2"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Parágrafo 2°. Cuando la lista de elegibles elaborada como resultado de un proceso de selección esté conformada por un número menor de aspirantes al de empleos ofertados a proveer, la administración, antes de efectuar los respectivos nombramientos en período de prueba y retirar del servicio a los provisionales, deberá tener en cuenta el siguiente orden de protección generado por: </w:t>
      </w:r>
    </w:p>
    <w:p w14:paraId="135C40E0"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1. Enfermedad catastrófica o algún tipo de discapacidad. </w:t>
      </w:r>
    </w:p>
    <w:p w14:paraId="55318A05"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2. Acreditar la condición de padre o madre cabeza de familia en los términos señalados en las normas vigentes y la jurisprudencia sobre la materia. </w:t>
      </w:r>
    </w:p>
    <w:p w14:paraId="6888C7F1" w14:textId="77777777" w:rsidR="005048E2" w:rsidRPr="00125362" w:rsidRDefault="00DD2389" w:rsidP="00EF7BA9">
      <w:pPr>
        <w:spacing w:line="276" w:lineRule="auto"/>
        <w:jc w:val="both"/>
        <w:rPr>
          <w:rFonts w:ascii="Arial" w:hAnsi="Arial" w:cs="Arial"/>
          <w:i/>
        </w:rPr>
      </w:pPr>
      <w:r w:rsidRPr="00125362">
        <w:rPr>
          <w:rFonts w:ascii="Arial" w:hAnsi="Arial" w:cs="Arial"/>
          <w:i/>
        </w:rPr>
        <w:t>3. Ostentar la condición de pre</w:t>
      </w:r>
      <w:r w:rsidR="005048E2" w:rsidRPr="00125362">
        <w:rPr>
          <w:rFonts w:ascii="Arial" w:hAnsi="Arial" w:cs="Arial"/>
          <w:i/>
        </w:rPr>
        <w:t>-</w:t>
      </w:r>
      <w:r w:rsidRPr="00125362">
        <w:rPr>
          <w:rFonts w:ascii="Arial" w:hAnsi="Arial" w:cs="Arial"/>
          <w:i/>
        </w:rPr>
        <w:t xml:space="preserve">pensionados en los términos señalados en las normas vigentes y la jurisprudencia sobre la materia. </w:t>
      </w:r>
    </w:p>
    <w:p w14:paraId="626B587E"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4. Tener la condición de empleado amparado con fuero sindical. </w:t>
      </w:r>
    </w:p>
    <w:p w14:paraId="4B2EC1D9"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Artículo 2.2.5.3.3. Provisión de las vacancias temporales. Las vacantes temporales en empleos de libre nombramiento y remoción podrán ser provistas mediante la figura del encargo, el cual deberá recaer en empleados de libre nombramiento y remoción o de carrera administrativa, previo cumplimiento de los requisitos exigidos para el desempeño del cargo. Las vacantes temporales en empleos de carrera podrán ser provistas mediante nombramiento provisional, cuando no fuere posible proveerlas mediante encargo con empleados de carrera. Tendrá el carácter de provisional la vinculación del empleado que ejerza un empleo de libre nombramiento y remoción que en virtud de la ley se convierta en cargo de carrera. El carácter se adquiere a partir de la fecha en que opere el cambio de naturaleza del cargo, el cual deberá ser provisto teniendo en cuenta el orden de prioridad establecido en el presente título, mediante acto administrativo expedido por el nominador. Parágrafo. Los encargos o nombramientos que se realicen en vacancias temporales se efectuarán por el tiempo que dure la misma. </w:t>
      </w:r>
    </w:p>
    <w:p w14:paraId="5BCF8722" w14:textId="77777777" w:rsidR="005048E2" w:rsidRPr="00125362" w:rsidRDefault="00DD2389" w:rsidP="00EF7BA9">
      <w:pPr>
        <w:spacing w:line="276" w:lineRule="auto"/>
        <w:jc w:val="both"/>
        <w:rPr>
          <w:rFonts w:ascii="Arial" w:hAnsi="Arial" w:cs="Arial"/>
          <w:i/>
        </w:rPr>
      </w:pPr>
      <w:r w:rsidRPr="00125362">
        <w:rPr>
          <w:rFonts w:ascii="Arial" w:hAnsi="Arial" w:cs="Arial"/>
          <w:i/>
        </w:rPr>
        <w:lastRenderedPageBreak/>
        <w:t xml:space="preserve">Artículo 2.2.5.3.4. Terminación de encargo y nombramiento provisional. Antes de cumplirse el término de duración del encargo, de la prórroga o del nombramiento provisional, el nominador, por resolución motivada, podrá darlos por terminados. </w:t>
      </w:r>
    </w:p>
    <w:p w14:paraId="4380135F" w14:textId="77777777" w:rsidR="005048E2" w:rsidRPr="00125362" w:rsidRDefault="00DD2389" w:rsidP="00EF7BA9">
      <w:pPr>
        <w:spacing w:line="276" w:lineRule="auto"/>
        <w:jc w:val="both"/>
        <w:rPr>
          <w:rFonts w:ascii="Arial" w:hAnsi="Arial" w:cs="Arial"/>
          <w:i/>
        </w:rPr>
      </w:pPr>
      <w:r w:rsidRPr="00125362">
        <w:rPr>
          <w:rFonts w:ascii="Arial" w:hAnsi="Arial" w:cs="Arial"/>
          <w:i/>
        </w:rPr>
        <w:t>Artículo 2.2.5.3.5. Provisión de empleos temporales. Para la provisión de los empleos temporales de que trata la Ley 909 de 2004, los nominadores deberán solicitar las listas de elegibles a la Comisión Nacional del Servicio Civil teniendo en cuenta las listas que hagan parte del Banco Nacional de Listas de Elegibles y que correspondan a un empleo de la misma denominación, código y asignación básica del empleo a proveer.</w:t>
      </w:r>
    </w:p>
    <w:p w14:paraId="2373EC32"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En caso de ausencia de lista de elegibles, los empleos temporales se deberán proveer mediante la figura del encargo con empleados de carrera de la respectiva entidad que cumplan con los requisitos y competencias exigidos para su desempeño. Para tal fin, la entidad podrá adelantar un proceso de evaluación de las capacidades y competencia de los candidatos y otros factores directamente relacionados con la función a desarrollar. </w:t>
      </w:r>
    </w:p>
    <w:p w14:paraId="3138F4FC" w14:textId="77777777" w:rsidR="005048E2" w:rsidRPr="00125362" w:rsidRDefault="00DD2389" w:rsidP="00EF7BA9">
      <w:pPr>
        <w:spacing w:line="276" w:lineRule="auto"/>
        <w:jc w:val="both"/>
        <w:rPr>
          <w:rFonts w:ascii="Arial" w:hAnsi="Arial" w:cs="Arial"/>
          <w:i/>
        </w:rPr>
      </w:pPr>
      <w:r w:rsidRPr="00125362">
        <w:rPr>
          <w:rFonts w:ascii="Arial" w:hAnsi="Arial" w:cs="Arial"/>
          <w:i/>
        </w:rPr>
        <w:t xml:space="preserve">En caso de ausencia de personal de carrera, con una antelación no inferior a diez (10) días a la provisión de los empleos temporales, la respectiva entidad deberá garantizar la libre concurrencia en el proceso a través de la publicación de una convocatoria para la provisión del empleo temporal en la página web de la entidad. Para la valoración de las capacidades y competencias de los candidatos la entidad establecerá criterios objetivos. </w:t>
      </w:r>
    </w:p>
    <w:p w14:paraId="711B3193" w14:textId="77777777" w:rsidR="00DD2389" w:rsidRDefault="00DD2389" w:rsidP="00EF7BA9">
      <w:pPr>
        <w:spacing w:line="276" w:lineRule="auto"/>
        <w:jc w:val="both"/>
        <w:rPr>
          <w:rFonts w:ascii="Arial" w:hAnsi="Arial" w:cs="Arial"/>
          <w:i/>
        </w:rPr>
      </w:pPr>
      <w:r w:rsidRPr="00125362">
        <w:rPr>
          <w:rFonts w:ascii="Arial" w:hAnsi="Arial" w:cs="Arial"/>
          <w:i/>
        </w:rPr>
        <w:t>El término de duración del nombramiento en el empleo de carácter temporal será por el tiempo definido en el estudio técnico y de acuerdo con la disponibilidad presupuestal, el cual se deberá definir en el acto de nombramiento”.</w:t>
      </w:r>
    </w:p>
    <w:p w14:paraId="3B49BFED" w14:textId="77777777" w:rsidR="00620E93" w:rsidRPr="00125362" w:rsidRDefault="00620E93" w:rsidP="00EF7BA9">
      <w:pPr>
        <w:spacing w:line="276" w:lineRule="auto"/>
        <w:jc w:val="both"/>
        <w:rPr>
          <w:rFonts w:ascii="Arial" w:hAnsi="Arial" w:cs="Arial"/>
          <w:i/>
        </w:rPr>
      </w:pPr>
    </w:p>
    <w:p w14:paraId="1754B3C1" w14:textId="77777777" w:rsidR="00EF7BA9" w:rsidRDefault="00EF7BA9" w:rsidP="00EF7BA9">
      <w:pPr>
        <w:pStyle w:val="Ttulo3"/>
        <w:spacing w:line="276" w:lineRule="auto"/>
        <w:rPr>
          <w:rFonts w:ascii="Arial" w:hAnsi="Arial" w:cs="Arial"/>
          <w:b/>
          <w:color w:val="1F4E79" w:themeColor="accent1" w:themeShade="80"/>
          <w:sz w:val="22"/>
          <w:szCs w:val="22"/>
        </w:rPr>
      </w:pPr>
      <w:bookmarkStart w:id="12" w:name="_Toc61880084"/>
      <w:r w:rsidRPr="00620E93">
        <w:rPr>
          <w:rFonts w:ascii="Arial" w:hAnsi="Arial" w:cs="Arial"/>
          <w:b/>
          <w:color w:val="1F4E79" w:themeColor="accent1" w:themeShade="80"/>
          <w:sz w:val="22"/>
          <w:szCs w:val="22"/>
        </w:rPr>
        <w:t>5.2.1. Provisión de vacantes de Empleos de Libre Nombramiento y Remoción</w:t>
      </w:r>
      <w:bookmarkEnd w:id="12"/>
    </w:p>
    <w:p w14:paraId="27809F9F" w14:textId="77777777" w:rsidR="00620E93" w:rsidRPr="00620E93" w:rsidRDefault="00620E93" w:rsidP="00620E93"/>
    <w:p w14:paraId="0C786C8F" w14:textId="77777777" w:rsidR="00EF7BA9" w:rsidRDefault="00EF7BA9" w:rsidP="00EF7BA9">
      <w:pPr>
        <w:spacing w:line="276" w:lineRule="auto"/>
        <w:jc w:val="both"/>
        <w:rPr>
          <w:rFonts w:ascii="Arial" w:hAnsi="Arial" w:cs="Arial"/>
        </w:rPr>
      </w:pPr>
      <w:r w:rsidRPr="00125362">
        <w:rPr>
          <w:rFonts w:ascii="Arial" w:hAnsi="Arial" w:cs="Arial"/>
        </w:rPr>
        <w:t>La Entidad provee estos empleos atendiendo la facultad nominadora establecida en el numeral 1 del Artículo 189 de la Constitución Política de Colombia, el Decreto 1083 de 2015 y el Decreto 648 de 2017.</w:t>
      </w:r>
    </w:p>
    <w:p w14:paraId="02E95C9B" w14:textId="77777777" w:rsidR="00620E93" w:rsidRPr="00125362" w:rsidRDefault="00620E93" w:rsidP="00EF7BA9">
      <w:pPr>
        <w:spacing w:line="276" w:lineRule="auto"/>
        <w:jc w:val="both"/>
        <w:rPr>
          <w:rFonts w:ascii="Arial" w:hAnsi="Arial" w:cs="Arial"/>
        </w:rPr>
      </w:pPr>
    </w:p>
    <w:p w14:paraId="4D9251B1" w14:textId="77777777" w:rsidR="00EF7BA9" w:rsidRPr="00620E93" w:rsidRDefault="00EF7BA9" w:rsidP="00EF7BA9">
      <w:pPr>
        <w:spacing w:line="276" w:lineRule="auto"/>
        <w:jc w:val="both"/>
        <w:rPr>
          <w:rFonts w:ascii="Arial" w:hAnsi="Arial" w:cs="Arial"/>
          <w:color w:val="1F4E79" w:themeColor="accent1" w:themeShade="80"/>
        </w:rPr>
      </w:pPr>
      <w:bookmarkStart w:id="13" w:name="_Toc61880085"/>
      <w:r w:rsidRPr="00620E93">
        <w:rPr>
          <w:rStyle w:val="Ttulo3Car"/>
          <w:rFonts w:ascii="Arial" w:hAnsi="Arial" w:cs="Arial"/>
          <w:b/>
          <w:color w:val="1F4E79" w:themeColor="accent1" w:themeShade="80"/>
          <w:sz w:val="22"/>
          <w:szCs w:val="22"/>
        </w:rPr>
        <w:t>5.2.2 Provisión de Empleos de Carrera mediante Concurso de Méritos</w:t>
      </w:r>
      <w:bookmarkEnd w:id="13"/>
    </w:p>
    <w:p w14:paraId="0154D3AA" w14:textId="57541D20" w:rsidR="00EF7BA9" w:rsidRDefault="00EF7BA9" w:rsidP="00EF7BA9">
      <w:pPr>
        <w:spacing w:line="276" w:lineRule="auto"/>
        <w:jc w:val="both"/>
        <w:rPr>
          <w:rFonts w:ascii="Arial" w:hAnsi="Arial" w:cs="Arial"/>
        </w:rPr>
      </w:pPr>
      <w:r w:rsidRPr="00125362">
        <w:rPr>
          <w:rFonts w:ascii="Arial" w:hAnsi="Arial" w:cs="Arial"/>
        </w:rPr>
        <w:t>Los empleos vacantes serán provistos por concurso de méritos, los cuales se</w:t>
      </w:r>
      <w:r w:rsidR="00666D0A">
        <w:rPr>
          <w:rFonts w:ascii="Arial" w:hAnsi="Arial" w:cs="Arial"/>
        </w:rPr>
        <w:t xml:space="preserve"> reportaron </w:t>
      </w:r>
      <w:r w:rsidRPr="00125362">
        <w:rPr>
          <w:rFonts w:ascii="Arial" w:hAnsi="Arial" w:cs="Arial"/>
        </w:rPr>
        <w:t xml:space="preserve">en la </w:t>
      </w:r>
      <w:r w:rsidR="00620E93">
        <w:rPr>
          <w:rFonts w:ascii="Arial" w:hAnsi="Arial" w:cs="Arial"/>
        </w:rPr>
        <w:t xml:space="preserve">tercera </w:t>
      </w:r>
      <w:r w:rsidRPr="00125362">
        <w:rPr>
          <w:rFonts w:ascii="Arial" w:hAnsi="Arial" w:cs="Arial"/>
        </w:rPr>
        <w:t xml:space="preserve">convocatoria de las Empresas Sociales del Estado, una vez la Comisión Nacional </w:t>
      </w:r>
      <w:r w:rsidRPr="00125362">
        <w:rPr>
          <w:rFonts w:ascii="Arial" w:hAnsi="Arial" w:cs="Arial"/>
        </w:rPr>
        <w:lastRenderedPageBreak/>
        <w:t>del Servicio Civil determine continuar con la etapa de planeación de la convocatoria y emita instrucciones sobre las actividades y procedimientos que se deban adelantar.</w:t>
      </w:r>
    </w:p>
    <w:p w14:paraId="3C19A6ED" w14:textId="77777777" w:rsidR="00EF7BA9" w:rsidRPr="00620E93" w:rsidRDefault="00EF7BA9" w:rsidP="00EF7BA9">
      <w:pPr>
        <w:spacing w:line="276" w:lineRule="auto"/>
        <w:jc w:val="both"/>
        <w:rPr>
          <w:rFonts w:ascii="Arial" w:hAnsi="Arial" w:cs="Arial"/>
          <w:color w:val="1F4E79" w:themeColor="accent1" w:themeShade="80"/>
        </w:rPr>
      </w:pPr>
      <w:bookmarkStart w:id="14" w:name="_Toc61880086"/>
      <w:r w:rsidRPr="00620E93">
        <w:rPr>
          <w:rStyle w:val="Ttulo3Car"/>
          <w:rFonts w:ascii="Arial" w:hAnsi="Arial" w:cs="Arial"/>
          <w:b/>
          <w:color w:val="1F4E79" w:themeColor="accent1" w:themeShade="80"/>
          <w:sz w:val="22"/>
          <w:szCs w:val="22"/>
        </w:rPr>
        <w:t>5.2.3. Racionalización de la Planta de Personal</w:t>
      </w:r>
      <w:bookmarkEnd w:id="14"/>
    </w:p>
    <w:p w14:paraId="3F25A6E1" w14:textId="362AE246" w:rsidR="00EF7BA9" w:rsidRDefault="00EF7BA9" w:rsidP="00EF7BA9">
      <w:pPr>
        <w:spacing w:line="276" w:lineRule="auto"/>
        <w:jc w:val="both"/>
        <w:rPr>
          <w:rFonts w:ascii="Arial" w:hAnsi="Arial" w:cs="Arial"/>
        </w:rPr>
      </w:pPr>
      <w:r w:rsidRPr="00125362">
        <w:rPr>
          <w:rFonts w:ascii="Arial" w:hAnsi="Arial" w:cs="Arial"/>
        </w:rPr>
        <w:t>Consiste en llevar a cabo acciones orientadas al aprovechamiento del talento humano de la Entidad, contemplando la realización de modificación de funciones, actualización de competencias y demás medidas de movimiento de personal que permitan cubrir las necesidades del servicio de conformidad con lo señalado en el Decreto 648 de 2017 y demás normas que la adicionen o modifiquen.</w:t>
      </w:r>
    </w:p>
    <w:p w14:paraId="26377431" w14:textId="77777777" w:rsidR="00666D0A" w:rsidRPr="00125362" w:rsidRDefault="00666D0A" w:rsidP="00EF7BA9">
      <w:pPr>
        <w:spacing w:line="276" w:lineRule="auto"/>
        <w:jc w:val="both"/>
        <w:rPr>
          <w:rFonts w:ascii="Arial" w:hAnsi="Arial" w:cs="Arial"/>
        </w:rPr>
      </w:pPr>
    </w:p>
    <w:p w14:paraId="1ED660C2" w14:textId="77777777" w:rsidR="00EF7BA9" w:rsidRPr="00620E93" w:rsidRDefault="00EF7BA9" w:rsidP="00511FD5">
      <w:pPr>
        <w:pStyle w:val="Ttulo3"/>
        <w:spacing w:before="0" w:line="276" w:lineRule="auto"/>
        <w:rPr>
          <w:rFonts w:ascii="Arial" w:hAnsi="Arial" w:cs="Arial"/>
          <w:b/>
          <w:color w:val="1F4E79" w:themeColor="accent1" w:themeShade="80"/>
          <w:sz w:val="22"/>
          <w:szCs w:val="22"/>
        </w:rPr>
      </w:pPr>
      <w:bookmarkStart w:id="15" w:name="_Toc61880087"/>
      <w:r w:rsidRPr="00620E93">
        <w:rPr>
          <w:rFonts w:ascii="Arial" w:hAnsi="Arial" w:cs="Arial"/>
          <w:b/>
          <w:color w:val="1F4E79" w:themeColor="accent1" w:themeShade="80"/>
          <w:sz w:val="22"/>
          <w:szCs w:val="22"/>
        </w:rPr>
        <w:t>5.2.4 Contratación de Servicios</w:t>
      </w:r>
      <w:bookmarkEnd w:id="15"/>
    </w:p>
    <w:p w14:paraId="214ABCA8" w14:textId="77777777" w:rsidR="00511FD5" w:rsidRDefault="00511FD5" w:rsidP="00511FD5">
      <w:pPr>
        <w:spacing w:line="276" w:lineRule="auto"/>
        <w:jc w:val="both"/>
        <w:rPr>
          <w:rFonts w:ascii="Arial" w:hAnsi="Arial" w:cs="Arial"/>
        </w:rPr>
      </w:pPr>
    </w:p>
    <w:p w14:paraId="4B344C20" w14:textId="77777777" w:rsidR="00CE1DE9" w:rsidRPr="00125362" w:rsidRDefault="00620E93" w:rsidP="00511FD5">
      <w:pPr>
        <w:spacing w:line="276" w:lineRule="auto"/>
        <w:jc w:val="both"/>
        <w:rPr>
          <w:rFonts w:ascii="Arial" w:hAnsi="Arial" w:cs="Arial"/>
        </w:rPr>
      </w:pPr>
      <w:r>
        <w:rPr>
          <w:rFonts w:ascii="Arial" w:hAnsi="Arial" w:cs="Arial"/>
        </w:rPr>
        <w:t>L</w:t>
      </w:r>
      <w:r w:rsidRPr="00125362">
        <w:rPr>
          <w:rFonts w:ascii="Arial" w:hAnsi="Arial" w:cs="Arial"/>
        </w:rPr>
        <w:t>as Subdireccione</w:t>
      </w:r>
      <w:r>
        <w:rPr>
          <w:rFonts w:ascii="Arial" w:hAnsi="Arial" w:cs="Arial"/>
        </w:rPr>
        <w:t>s Científica, Administrativa y F</w:t>
      </w:r>
      <w:r w:rsidRPr="00125362">
        <w:rPr>
          <w:rFonts w:ascii="Arial" w:hAnsi="Arial" w:cs="Arial"/>
        </w:rPr>
        <w:t xml:space="preserve">inanciera, </w:t>
      </w:r>
      <w:r>
        <w:rPr>
          <w:rFonts w:ascii="Arial" w:hAnsi="Arial" w:cs="Arial"/>
        </w:rPr>
        <w:t xml:space="preserve">con el apoyo del </w:t>
      </w:r>
      <w:r w:rsidRPr="00125362">
        <w:rPr>
          <w:rFonts w:ascii="Arial" w:hAnsi="Arial" w:cs="Arial"/>
        </w:rPr>
        <w:t>Proceso de Gestión de Talento Humano</w:t>
      </w:r>
      <w:r>
        <w:rPr>
          <w:rFonts w:ascii="Arial" w:hAnsi="Arial" w:cs="Arial"/>
        </w:rPr>
        <w:t>,</w:t>
      </w:r>
      <w:r w:rsidRPr="00125362">
        <w:rPr>
          <w:rFonts w:ascii="Arial" w:hAnsi="Arial" w:cs="Arial"/>
        </w:rPr>
        <w:t xml:space="preserve"> elaboran cuidadosamente un estudio previo con el fin de identificar la necesidad y oportunidad de la contratación teniendo en cuenta la normatividad </w:t>
      </w:r>
      <w:r>
        <w:rPr>
          <w:rFonts w:ascii="Arial" w:hAnsi="Arial" w:cs="Arial"/>
        </w:rPr>
        <w:t xml:space="preserve">vigente, </w:t>
      </w:r>
      <w:r w:rsidR="00EF7BA9" w:rsidRPr="00125362">
        <w:rPr>
          <w:rFonts w:ascii="Arial" w:hAnsi="Arial" w:cs="Arial"/>
        </w:rPr>
        <w:t>efectuándose las evaluaciones técnicas correspondientes, para la verificación de los perfiles requeridos por la institución y el cumplimiento de los demás requisitos técnico-legales, con el fin de garantizar de que la totalidad de la población laboral independientemente de su forma de vinculación sea la más idónea y competente para el cumplimiento de la misión, visión y objetivos institucionales.</w:t>
      </w:r>
    </w:p>
    <w:p w14:paraId="30595253" w14:textId="77777777" w:rsidR="00C326F7" w:rsidRPr="00125362" w:rsidRDefault="00C326F7" w:rsidP="004362A2">
      <w:pPr>
        <w:spacing w:line="276" w:lineRule="auto"/>
        <w:jc w:val="both"/>
        <w:rPr>
          <w:rFonts w:ascii="Arial" w:hAnsi="Arial" w:cs="Arial"/>
        </w:rPr>
      </w:pPr>
    </w:p>
    <w:p w14:paraId="6DB806CD" w14:textId="77777777" w:rsidR="00212410" w:rsidRPr="00620E93" w:rsidRDefault="00212410" w:rsidP="004362A2">
      <w:pPr>
        <w:pStyle w:val="Ttulo2"/>
        <w:spacing w:line="276" w:lineRule="auto"/>
        <w:jc w:val="both"/>
        <w:rPr>
          <w:rFonts w:ascii="Arial" w:hAnsi="Arial" w:cs="Arial"/>
          <w:b/>
          <w:color w:val="1F4E79" w:themeColor="accent1" w:themeShade="80"/>
          <w:sz w:val="22"/>
          <w:szCs w:val="22"/>
        </w:rPr>
      </w:pPr>
      <w:bookmarkStart w:id="16" w:name="_Toc61880088"/>
      <w:r w:rsidRPr="00620E93">
        <w:rPr>
          <w:rFonts w:ascii="Arial" w:hAnsi="Arial" w:cs="Arial"/>
          <w:b/>
          <w:color w:val="1F4E79" w:themeColor="accent1" w:themeShade="80"/>
          <w:sz w:val="22"/>
          <w:szCs w:val="22"/>
        </w:rPr>
        <w:t>5.3 ESTIMACIÓN DE COSTOS Y EL ASEGURAMIENTO DE SU FINANCIACIÓN CON EL PRESUPUESTO ASIGNADO</w:t>
      </w:r>
      <w:bookmarkEnd w:id="16"/>
    </w:p>
    <w:p w14:paraId="47E9DFB5" w14:textId="77777777" w:rsidR="00212410" w:rsidRPr="00125362" w:rsidRDefault="00212410" w:rsidP="00212410">
      <w:pPr>
        <w:jc w:val="both"/>
        <w:rPr>
          <w:rFonts w:ascii="Arial" w:hAnsi="Arial" w:cs="Arial"/>
        </w:rPr>
      </w:pPr>
    </w:p>
    <w:p w14:paraId="7237F8B2" w14:textId="297C345A" w:rsidR="00212410" w:rsidRPr="00125362" w:rsidRDefault="00212410" w:rsidP="00212410">
      <w:pPr>
        <w:jc w:val="both"/>
        <w:rPr>
          <w:rFonts w:ascii="Arial" w:hAnsi="Arial" w:cs="Arial"/>
        </w:rPr>
      </w:pPr>
      <w:r w:rsidRPr="00125362">
        <w:rPr>
          <w:rFonts w:ascii="Arial" w:hAnsi="Arial" w:cs="Arial"/>
        </w:rPr>
        <w:t>Se proyectaron los costos de los servicios personales asociados a la nómina discriminando los costos administrativos y operativos, para lo cual se elaboró una matriz que incluye el cálculo de sueldos, factores de salario, prestaciones sociales, seguridad social y parafiscalidad del personal de planta teniendo en cuenta las connotaciones de cada servidor público</w:t>
      </w:r>
      <w:r w:rsidR="00691F4C">
        <w:rPr>
          <w:rFonts w:ascii="Arial" w:hAnsi="Arial" w:cs="Arial"/>
        </w:rPr>
        <w:t>.</w:t>
      </w:r>
    </w:p>
    <w:p w14:paraId="684CAB9D" w14:textId="77777777" w:rsidR="00212410" w:rsidRPr="00125362" w:rsidRDefault="00212410" w:rsidP="00212410">
      <w:pPr>
        <w:jc w:val="both"/>
        <w:rPr>
          <w:rFonts w:ascii="Arial" w:hAnsi="Arial" w:cs="Arial"/>
        </w:rPr>
      </w:pPr>
      <w:r w:rsidRPr="00125362">
        <w:rPr>
          <w:rFonts w:ascii="Arial" w:hAnsi="Arial" w:cs="Arial"/>
        </w:rPr>
        <w:t>Con el fin determinar los costos de la contratación para los procesos y subprocesos, las Subdirecciones Científica, Administrativa y Financiera, realizaron matrices de estudio de costos como referentes para la contratación de servicios y se proyectaron costos de los contratos teniendo en cuenta la trazabilidad del año anterior.</w:t>
      </w:r>
    </w:p>
    <w:p w14:paraId="6060960D" w14:textId="699F9904" w:rsidR="00212410" w:rsidRPr="00125362" w:rsidRDefault="00212410" w:rsidP="00212410">
      <w:pPr>
        <w:jc w:val="both"/>
        <w:rPr>
          <w:rFonts w:ascii="Arial" w:hAnsi="Arial" w:cs="Arial"/>
        </w:rPr>
      </w:pPr>
      <w:r w:rsidRPr="00125362">
        <w:rPr>
          <w:rFonts w:ascii="Arial" w:hAnsi="Arial" w:cs="Arial"/>
        </w:rPr>
        <w:lastRenderedPageBreak/>
        <w:t>Los costos se encuentran financiados presupuestalmente y fueron aprobadas mediante Acuerdo de Junta de Directiva No 0</w:t>
      </w:r>
      <w:r w:rsidR="001B7813">
        <w:rPr>
          <w:rFonts w:ascii="Arial" w:hAnsi="Arial" w:cs="Arial"/>
        </w:rPr>
        <w:t>1</w:t>
      </w:r>
      <w:r w:rsidR="00666D0A">
        <w:rPr>
          <w:rFonts w:ascii="Arial" w:hAnsi="Arial" w:cs="Arial"/>
        </w:rPr>
        <w:t>8</w:t>
      </w:r>
      <w:r w:rsidR="00F902D1" w:rsidRPr="00125362">
        <w:rPr>
          <w:rFonts w:ascii="Arial" w:hAnsi="Arial" w:cs="Arial"/>
        </w:rPr>
        <w:t xml:space="preserve"> de</w:t>
      </w:r>
      <w:r w:rsidR="001B7813">
        <w:rPr>
          <w:rFonts w:ascii="Arial" w:hAnsi="Arial" w:cs="Arial"/>
        </w:rPr>
        <w:t xml:space="preserve">l </w:t>
      </w:r>
      <w:r w:rsidR="00666D0A">
        <w:rPr>
          <w:rFonts w:ascii="Arial" w:hAnsi="Arial" w:cs="Arial"/>
        </w:rPr>
        <w:t>23</w:t>
      </w:r>
      <w:r w:rsidR="00957849" w:rsidRPr="00125362">
        <w:rPr>
          <w:rFonts w:ascii="Arial" w:hAnsi="Arial" w:cs="Arial"/>
        </w:rPr>
        <w:t xml:space="preserve"> </w:t>
      </w:r>
      <w:r w:rsidR="00691F4C">
        <w:rPr>
          <w:rFonts w:ascii="Arial" w:hAnsi="Arial" w:cs="Arial"/>
        </w:rPr>
        <w:t xml:space="preserve">diciembre </w:t>
      </w:r>
      <w:r w:rsidR="00F30B2C">
        <w:rPr>
          <w:rFonts w:ascii="Arial" w:hAnsi="Arial" w:cs="Arial"/>
        </w:rPr>
        <w:t>de 20</w:t>
      </w:r>
      <w:r w:rsidR="00F22A22">
        <w:rPr>
          <w:rFonts w:ascii="Arial" w:hAnsi="Arial" w:cs="Arial"/>
        </w:rPr>
        <w:t>2</w:t>
      </w:r>
      <w:r w:rsidR="00666D0A">
        <w:rPr>
          <w:rFonts w:ascii="Arial" w:hAnsi="Arial" w:cs="Arial"/>
        </w:rPr>
        <w:t>2</w:t>
      </w:r>
      <w:r w:rsidR="00957849" w:rsidRPr="00125362">
        <w:rPr>
          <w:rFonts w:ascii="Arial" w:hAnsi="Arial" w:cs="Arial"/>
        </w:rPr>
        <w:t>, es así como la Administración cuenta con las apropiaciones presupuestales suficientes para financiar el 100% de los empleos contemplados en la Planta de Personal y Contratación para el desarrollo de las actividades misionales y administrativas.</w:t>
      </w:r>
    </w:p>
    <w:p w14:paraId="74695FC3" w14:textId="77777777" w:rsidR="00125362" w:rsidRPr="00210140" w:rsidRDefault="00125362" w:rsidP="00125362">
      <w:pPr>
        <w:pStyle w:val="Ttulo1"/>
        <w:ind w:left="432" w:hanging="432"/>
        <w:rPr>
          <w:rFonts w:ascii="Arial" w:hAnsi="Arial" w:cs="Arial"/>
          <w:b/>
          <w:color w:val="1F4E79" w:themeColor="accent1" w:themeShade="80"/>
          <w:sz w:val="22"/>
          <w:szCs w:val="22"/>
        </w:rPr>
      </w:pPr>
      <w:bookmarkStart w:id="17" w:name="_Toc2064085"/>
      <w:bookmarkStart w:id="18" w:name="_Toc61880089"/>
      <w:r w:rsidRPr="00210140">
        <w:rPr>
          <w:rFonts w:ascii="Arial" w:hAnsi="Arial" w:cs="Arial"/>
          <w:b/>
          <w:color w:val="1F4E79" w:themeColor="accent1" w:themeShade="80"/>
          <w:sz w:val="22"/>
          <w:szCs w:val="22"/>
        </w:rPr>
        <w:t>REGISTROS</w:t>
      </w:r>
      <w:bookmarkEnd w:id="17"/>
      <w:bookmarkEnd w:id="18"/>
    </w:p>
    <w:p w14:paraId="098BC364" w14:textId="77777777" w:rsidR="00125362" w:rsidRPr="00A644B6" w:rsidRDefault="00125362" w:rsidP="00125362">
      <w:pPr>
        <w:jc w:val="both"/>
        <w:rPr>
          <w:rFonts w:ascii="Arial" w:hAnsi="Arial" w:cs="Arial"/>
          <w:b/>
          <w:bCs/>
        </w:rPr>
      </w:pPr>
    </w:p>
    <w:tbl>
      <w:tblPr>
        <w:tblW w:w="9338" w:type="dxa"/>
        <w:tblInd w:w="55" w:type="dxa"/>
        <w:tblLayout w:type="fixed"/>
        <w:tblCellMar>
          <w:top w:w="55" w:type="dxa"/>
          <w:left w:w="55" w:type="dxa"/>
          <w:bottom w:w="55" w:type="dxa"/>
          <w:right w:w="55" w:type="dxa"/>
        </w:tblCellMar>
        <w:tblLook w:val="0000" w:firstRow="0" w:lastRow="0" w:firstColumn="0" w:lastColumn="0" w:noHBand="0" w:noVBand="0"/>
      </w:tblPr>
      <w:tblGrid>
        <w:gridCol w:w="1110"/>
        <w:gridCol w:w="1584"/>
        <w:gridCol w:w="1581"/>
        <w:gridCol w:w="1920"/>
        <w:gridCol w:w="1785"/>
        <w:gridCol w:w="1358"/>
      </w:tblGrid>
      <w:tr w:rsidR="00125362" w:rsidRPr="00F40509" w14:paraId="4102F1ED" w14:textId="77777777" w:rsidTr="00D11364">
        <w:trPr>
          <w:trHeight w:val="253"/>
        </w:trPr>
        <w:tc>
          <w:tcPr>
            <w:tcW w:w="1110" w:type="dxa"/>
            <w:vMerge w:val="restart"/>
            <w:tcBorders>
              <w:top w:val="single" w:sz="1" w:space="0" w:color="000000"/>
              <w:left w:val="single" w:sz="1" w:space="0" w:color="000000"/>
              <w:bottom w:val="single" w:sz="4" w:space="0" w:color="auto"/>
            </w:tcBorders>
          </w:tcPr>
          <w:p w14:paraId="51D37711" w14:textId="77777777" w:rsidR="00125362" w:rsidRPr="00F40509" w:rsidRDefault="00125362" w:rsidP="00D11364">
            <w:pPr>
              <w:pStyle w:val="Contenidodelatabla"/>
              <w:snapToGrid w:val="0"/>
              <w:jc w:val="center"/>
              <w:rPr>
                <w:rFonts w:ascii="Arial" w:hAnsi="Arial" w:cs="Arial"/>
                <w:b/>
                <w:bCs/>
                <w:sz w:val="18"/>
                <w:szCs w:val="18"/>
              </w:rPr>
            </w:pPr>
            <w:r w:rsidRPr="00F40509">
              <w:rPr>
                <w:rFonts w:ascii="Arial" w:hAnsi="Arial" w:cs="Arial"/>
                <w:b/>
                <w:bCs/>
                <w:sz w:val="18"/>
                <w:szCs w:val="18"/>
              </w:rPr>
              <w:t>Código</w:t>
            </w:r>
          </w:p>
        </w:tc>
        <w:tc>
          <w:tcPr>
            <w:tcW w:w="1584" w:type="dxa"/>
            <w:vMerge w:val="restart"/>
            <w:tcBorders>
              <w:top w:val="single" w:sz="1" w:space="0" w:color="000000"/>
              <w:left w:val="single" w:sz="1" w:space="0" w:color="000000"/>
              <w:bottom w:val="single" w:sz="4" w:space="0" w:color="auto"/>
            </w:tcBorders>
          </w:tcPr>
          <w:p w14:paraId="388BB9AB" w14:textId="77777777" w:rsidR="00125362" w:rsidRPr="00F40509" w:rsidRDefault="00125362" w:rsidP="00D11364">
            <w:pPr>
              <w:pStyle w:val="Contenidodelatabla"/>
              <w:snapToGrid w:val="0"/>
              <w:jc w:val="center"/>
              <w:rPr>
                <w:rFonts w:ascii="Arial" w:hAnsi="Arial" w:cs="Arial"/>
                <w:b/>
                <w:bCs/>
                <w:sz w:val="18"/>
                <w:szCs w:val="18"/>
              </w:rPr>
            </w:pPr>
            <w:r w:rsidRPr="00F40509">
              <w:rPr>
                <w:rFonts w:ascii="Arial" w:hAnsi="Arial" w:cs="Arial"/>
                <w:b/>
                <w:bCs/>
                <w:sz w:val="18"/>
                <w:szCs w:val="18"/>
              </w:rPr>
              <w:t>Nombre</w:t>
            </w:r>
          </w:p>
        </w:tc>
        <w:tc>
          <w:tcPr>
            <w:tcW w:w="1581" w:type="dxa"/>
            <w:vMerge w:val="restart"/>
            <w:tcBorders>
              <w:top w:val="single" w:sz="1" w:space="0" w:color="000000"/>
              <w:left w:val="single" w:sz="1" w:space="0" w:color="000000"/>
              <w:bottom w:val="single" w:sz="4" w:space="0" w:color="auto"/>
            </w:tcBorders>
          </w:tcPr>
          <w:p w14:paraId="635E9D93" w14:textId="77777777" w:rsidR="00125362" w:rsidRPr="00F40509" w:rsidRDefault="00125362" w:rsidP="00D11364">
            <w:pPr>
              <w:pStyle w:val="Contenidodelatabla"/>
              <w:snapToGrid w:val="0"/>
              <w:jc w:val="center"/>
              <w:rPr>
                <w:rFonts w:ascii="Arial" w:hAnsi="Arial" w:cs="Arial"/>
                <w:b/>
                <w:bCs/>
                <w:sz w:val="18"/>
                <w:szCs w:val="18"/>
              </w:rPr>
            </w:pPr>
            <w:r w:rsidRPr="00F40509">
              <w:rPr>
                <w:rFonts w:ascii="Arial" w:hAnsi="Arial" w:cs="Arial"/>
                <w:b/>
                <w:bCs/>
                <w:sz w:val="18"/>
                <w:szCs w:val="18"/>
              </w:rPr>
              <w:t>Almacenamiento</w:t>
            </w:r>
          </w:p>
        </w:tc>
        <w:tc>
          <w:tcPr>
            <w:tcW w:w="1920" w:type="dxa"/>
            <w:vMerge w:val="restart"/>
            <w:tcBorders>
              <w:top w:val="single" w:sz="1" w:space="0" w:color="000000"/>
              <w:left w:val="single" w:sz="1" w:space="0" w:color="000000"/>
              <w:bottom w:val="single" w:sz="4" w:space="0" w:color="auto"/>
            </w:tcBorders>
          </w:tcPr>
          <w:p w14:paraId="3FD0030B" w14:textId="77777777" w:rsidR="00125362" w:rsidRPr="00F40509" w:rsidRDefault="00125362" w:rsidP="00D11364">
            <w:pPr>
              <w:pStyle w:val="Contenidodelatabla"/>
              <w:snapToGrid w:val="0"/>
              <w:jc w:val="center"/>
              <w:rPr>
                <w:rFonts w:ascii="Arial" w:hAnsi="Arial" w:cs="Arial"/>
                <w:b/>
                <w:bCs/>
                <w:sz w:val="18"/>
                <w:szCs w:val="18"/>
              </w:rPr>
            </w:pPr>
            <w:r w:rsidRPr="00F40509">
              <w:rPr>
                <w:rFonts w:ascii="Arial" w:hAnsi="Arial" w:cs="Arial"/>
                <w:b/>
                <w:bCs/>
                <w:sz w:val="18"/>
                <w:szCs w:val="18"/>
              </w:rPr>
              <w:t>Responsable del archivo</w:t>
            </w:r>
          </w:p>
        </w:tc>
        <w:tc>
          <w:tcPr>
            <w:tcW w:w="1785" w:type="dxa"/>
            <w:vMerge w:val="restart"/>
            <w:tcBorders>
              <w:top w:val="single" w:sz="1" w:space="0" w:color="000000"/>
              <w:left w:val="single" w:sz="1" w:space="0" w:color="000000"/>
              <w:bottom w:val="single" w:sz="4" w:space="0" w:color="auto"/>
            </w:tcBorders>
          </w:tcPr>
          <w:p w14:paraId="2A119364" w14:textId="77777777" w:rsidR="00125362" w:rsidRPr="00F40509" w:rsidRDefault="00125362" w:rsidP="00D11364">
            <w:pPr>
              <w:pStyle w:val="Contenidodelatabla"/>
              <w:snapToGrid w:val="0"/>
              <w:jc w:val="center"/>
              <w:rPr>
                <w:rFonts w:ascii="Arial" w:hAnsi="Arial" w:cs="Arial"/>
                <w:b/>
                <w:bCs/>
                <w:sz w:val="18"/>
                <w:szCs w:val="18"/>
              </w:rPr>
            </w:pPr>
            <w:r w:rsidRPr="00F40509">
              <w:rPr>
                <w:rFonts w:ascii="Arial" w:hAnsi="Arial" w:cs="Arial"/>
                <w:b/>
                <w:bCs/>
                <w:sz w:val="18"/>
                <w:szCs w:val="18"/>
              </w:rPr>
              <w:t>Criterios de recuperación</w:t>
            </w:r>
          </w:p>
        </w:tc>
        <w:tc>
          <w:tcPr>
            <w:tcW w:w="1358" w:type="dxa"/>
            <w:vMerge w:val="restart"/>
            <w:tcBorders>
              <w:top w:val="single" w:sz="1" w:space="0" w:color="000000"/>
              <w:left w:val="single" w:sz="1" w:space="0" w:color="000000"/>
              <w:bottom w:val="single" w:sz="4" w:space="0" w:color="auto"/>
              <w:right w:val="single" w:sz="1" w:space="0" w:color="000000"/>
            </w:tcBorders>
          </w:tcPr>
          <w:p w14:paraId="7F50275C" w14:textId="77777777" w:rsidR="00125362" w:rsidRPr="00F40509" w:rsidRDefault="00125362" w:rsidP="00D11364">
            <w:pPr>
              <w:pStyle w:val="Contenidodelatabla"/>
              <w:snapToGrid w:val="0"/>
              <w:jc w:val="center"/>
              <w:rPr>
                <w:rFonts w:ascii="Arial" w:hAnsi="Arial" w:cs="Arial"/>
                <w:b/>
                <w:bCs/>
                <w:sz w:val="18"/>
                <w:szCs w:val="18"/>
              </w:rPr>
            </w:pPr>
            <w:r w:rsidRPr="00F40509">
              <w:rPr>
                <w:rFonts w:ascii="Arial" w:hAnsi="Arial" w:cs="Arial"/>
                <w:b/>
                <w:bCs/>
                <w:sz w:val="18"/>
                <w:szCs w:val="18"/>
              </w:rPr>
              <w:t>Tiempo de retención</w:t>
            </w:r>
          </w:p>
        </w:tc>
      </w:tr>
      <w:tr w:rsidR="00125362" w:rsidRPr="00F40509" w14:paraId="78FE85D3" w14:textId="77777777" w:rsidTr="00D11364">
        <w:trPr>
          <w:trHeight w:val="253"/>
        </w:trPr>
        <w:tc>
          <w:tcPr>
            <w:tcW w:w="1110" w:type="dxa"/>
            <w:tcBorders>
              <w:top w:val="single" w:sz="4" w:space="0" w:color="auto"/>
              <w:left w:val="single" w:sz="4" w:space="0" w:color="auto"/>
              <w:bottom w:val="single" w:sz="4" w:space="0" w:color="auto"/>
              <w:right w:val="single" w:sz="4" w:space="0" w:color="auto"/>
            </w:tcBorders>
          </w:tcPr>
          <w:p w14:paraId="2907F487" w14:textId="77777777" w:rsidR="00125362" w:rsidRPr="00F40509" w:rsidRDefault="00125362" w:rsidP="00D11364">
            <w:pPr>
              <w:pStyle w:val="Contenidodelatabla"/>
              <w:snapToGrid w:val="0"/>
              <w:jc w:val="center"/>
              <w:rPr>
                <w:rFonts w:ascii="Arial" w:hAnsi="Arial" w:cs="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313CBA4F" w14:textId="77777777" w:rsidR="00125362" w:rsidRPr="00F40509" w:rsidRDefault="00125362" w:rsidP="00D11364">
            <w:pPr>
              <w:pStyle w:val="Contenidodelatabla"/>
              <w:snapToGrid w:val="0"/>
              <w:jc w:val="center"/>
              <w:rPr>
                <w:rFonts w:ascii="Arial" w:hAnsi="Arial" w:cs="Arial"/>
                <w:sz w:val="18"/>
                <w:szCs w:val="18"/>
              </w:rPr>
            </w:pPr>
          </w:p>
        </w:tc>
        <w:tc>
          <w:tcPr>
            <w:tcW w:w="1581" w:type="dxa"/>
            <w:tcBorders>
              <w:top w:val="single" w:sz="4" w:space="0" w:color="auto"/>
              <w:left w:val="single" w:sz="4" w:space="0" w:color="auto"/>
              <w:bottom w:val="single" w:sz="4" w:space="0" w:color="auto"/>
              <w:right w:val="single" w:sz="4" w:space="0" w:color="auto"/>
            </w:tcBorders>
          </w:tcPr>
          <w:p w14:paraId="01C42552" w14:textId="77777777" w:rsidR="00125362" w:rsidRPr="00F40509" w:rsidRDefault="00125362" w:rsidP="00D11364">
            <w:pPr>
              <w:pStyle w:val="Contenidodelatabla"/>
              <w:snapToGrid w:val="0"/>
              <w:jc w:val="center"/>
              <w:rPr>
                <w:rFonts w:ascii="Arial" w:hAnsi="Arial" w:cs="Arial"/>
                <w:sz w:val="18"/>
                <w:szCs w:val="18"/>
              </w:rPr>
            </w:pPr>
          </w:p>
        </w:tc>
        <w:tc>
          <w:tcPr>
            <w:tcW w:w="1920" w:type="dxa"/>
            <w:tcBorders>
              <w:top w:val="single" w:sz="4" w:space="0" w:color="auto"/>
              <w:left w:val="single" w:sz="4" w:space="0" w:color="auto"/>
              <w:bottom w:val="single" w:sz="4" w:space="0" w:color="auto"/>
              <w:right w:val="single" w:sz="4" w:space="0" w:color="auto"/>
            </w:tcBorders>
          </w:tcPr>
          <w:p w14:paraId="5CD86C3E" w14:textId="77777777" w:rsidR="00125362" w:rsidRPr="00F40509" w:rsidRDefault="00125362" w:rsidP="00D11364">
            <w:pPr>
              <w:pStyle w:val="Contenidodelatabla"/>
              <w:snapToGrid w:val="0"/>
              <w:jc w:val="center"/>
              <w:rPr>
                <w:rFonts w:ascii="Arial" w:hAnsi="Arial" w:cs="Arial"/>
                <w:sz w:val="18"/>
                <w:szCs w:val="18"/>
              </w:rPr>
            </w:pPr>
          </w:p>
        </w:tc>
        <w:tc>
          <w:tcPr>
            <w:tcW w:w="1785" w:type="dxa"/>
            <w:tcBorders>
              <w:top w:val="single" w:sz="4" w:space="0" w:color="auto"/>
              <w:left w:val="single" w:sz="4" w:space="0" w:color="auto"/>
              <w:bottom w:val="single" w:sz="4" w:space="0" w:color="auto"/>
              <w:right w:val="single" w:sz="4" w:space="0" w:color="auto"/>
            </w:tcBorders>
          </w:tcPr>
          <w:p w14:paraId="75BD5BDE" w14:textId="77777777" w:rsidR="00125362" w:rsidRPr="00F40509" w:rsidRDefault="00125362" w:rsidP="00D11364">
            <w:pPr>
              <w:pStyle w:val="Contenidodelatabla"/>
              <w:snapToGrid w:val="0"/>
              <w:jc w:val="center"/>
              <w:rPr>
                <w:rFonts w:ascii="Arial" w:hAnsi="Arial" w:cs="Arial"/>
                <w:sz w:val="18"/>
                <w:szCs w:val="18"/>
              </w:rPr>
            </w:pPr>
          </w:p>
        </w:tc>
        <w:tc>
          <w:tcPr>
            <w:tcW w:w="1358" w:type="dxa"/>
            <w:tcBorders>
              <w:top w:val="single" w:sz="4" w:space="0" w:color="auto"/>
              <w:left w:val="single" w:sz="4" w:space="0" w:color="auto"/>
              <w:bottom w:val="single" w:sz="4" w:space="0" w:color="auto"/>
              <w:right w:val="single" w:sz="4" w:space="0" w:color="auto"/>
            </w:tcBorders>
          </w:tcPr>
          <w:p w14:paraId="7C7A4037" w14:textId="77777777" w:rsidR="00125362" w:rsidRPr="00F40509" w:rsidRDefault="00125362" w:rsidP="00D11364">
            <w:pPr>
              <w:pStyle w:val="Contenidodelatabla"/>
              <w:snapToGrid w:val="0"/>
              <w:jc w:val="center"/>
              <w:rPr>
                <w:rFonts w:ascii="Arial" w:hAnsi="Arial" w:cs="Arial"/>
                <w:sz w:val="18"/>
                <w:szCs w:val="18"/>
              </w:rPr>
            </w:pPr>
          </w:p>
        </w:tc>
      </w:tr>
    </w:tbl>
    <w:p w14:paraId="5760D5A1" w14:textId="77777777" w:rsidR="00125362" w:rsidRPr="00A644B6" w:rsidRDefault="00125362" w:rsidP="00125362">
      <w:pPr>
        <w:tabs>
          <w:tab w:val="left" w:pos="7296"/>
        </w:tabs>
        <w:jc w:val="both"/>
        <w:rPr>
          <w:rFonts w:ascii="Arial" w:hAnsi="Arial" w:cs="Arial"/>
        </w:rPr>
      </w:pPr>
    </w:p>
    <w:p w14:paraId="38F06392" w14:textId="77777777" w:rsidR="00125362" w:rsidRPr="00210140" w:rsidRDefault="00125362" w:rsidP="00125362">
      <w:pPr>
        <w:pStyle w:val="Ttulo11"/>
        <w:rPr>
          <w:color w:val="1F4E79" w:themeColor="accent1" w:themeShade="80"/>
          <w:sz w:val="22"/>
          <w:szCs w:val="22"/>
        </w:rPr>
      </w:pPr>
      <w:bookmarkStart w:id="19" w:name="_Toc2064086"/>
      <w:bookmarkStart w:id="20" w:name="_Toc61880090"/>
      <w:r w:rsidRPr="00210140">
        <w:rPr>
          <w:color w:val="1F4E79" w:themeColor="accent1" w:themeShade="80"/>
          <w:sz w:val="22"/>
          <w:szCs w:val="22"/>
        </w:rPr>
        <w:t>HISTORIA DE LAS VERSIONES</w:t>
      </w:r>
      <w:bookmarkEnd w:id="19"/>
      <w:bookmarkEnd w:id="20"/>
    </w:p>
    <w:p w14:paraId="7928A8F5" w14:textId="77777777" w:rsidR="00125362" w:rsidRPr="00A644B6" w:rsidRDefault="00125362" w:rsidP="00125362">
      <w:pPr>
        <w:pStyle w:val="Standard"/>
        <w:tabs>
          <w:tab w:val="left" w:pos="7296"/>
        </w:tabs>
        <w:jc w:val="both"/>
        <w:rPr>
          <w:rFonts w:ascii="Arial" w:hAnsi="Arial" w:cs="Arial"/>
          <w:sz w:val="22"/>
          <w:szCs w:val="22"/>
        </w:rPr>
      </w:pPr>
    </w:p>
    <w:tbl>
      <w:tblPr>
        <w:tblW w:w="9469" w:type="dxa"/>
        <w:tblInd w:w="47" w:type="dxa"/>
        <w:tblLayout w:type="fixed"/>
        <w:tblCellMar>
          <w:left w:w="10" w:type="dxa"/>
          <w:right w:w="10" w:type="dxa"/>
        </w:tblCellMar>
        <w:tblLook w:val="0000" w:firstRow="0" w:lastRow="0" w:firstColumn="0" w:lastColumn="0" w:noHBand="0" w:noVBand="0"/>
      </w:tblPr>
      <w:tblGrid>
        <w:gridCol w:w="2356"/>
        <w:gridCol w:w="2357"/>
        <w:gridCol w:w="2357"/>
        <w:gridCol w:w="2399"/>
      </w:tblGrid>
      <w:tr w:rsidR="00125362" w:rsidRPr="00511FD5" w14:paraId="4E5B14A4" w14:textId="77777777" w:rsidTr="00F22A22">
        <w:trPr>
          <w:trHeight w:val="272"/>
        </w:trPr>
        <w:tc>
          <w:tcPr>
            <w:tcW w:w="2356" w:type="dxa"/>
            <w:tcBorders>
              <w:top w:val="single" w:sz="2" w:space="0" w:color="000000"/>
              <w:left w:val="single" w:sz="2" w:space="0" w:color="000000"/>
              <w:bottom w:val="single" w:sz="4" w:space="0" w:color="auto"/>
            </w:tcBorders>
            <w:tcMar>
              <w:top w:w="55" w:type="dxa"/>
              <w:left w:w="55" w:type="dxa"/>
              <w:bottom w:w="55" w:type="dxa"/>
              <w:right w:w="55" w:type="dxa"/>
            </w:tcMar>
          </w:tcPr>
          <w:p w14:paraId="27E6C5CD" w14:textId="77777777" w:rsidR="00125362" w:rsidRPr="00511FD5" w:rsidRDefault="00125362" w:rsidP="00D11364">
            <w:pPr>
              <w:pStyle w:val="TableContents"/>
              <w:snapToGrid w:val="0"/>
              <w:jc w:val="center"/>
              <w:rPr>
                <w:rFonts w:ascii="Arial" w:hAnsi="Arial" w:cs="Arial"/>
                <w:b/>
                <w:bCs/>
                <w:sz w:val="18"/>
                <w:szCs w:val="18"/>
              </w:rPr>
            </w:pPr>
            <w:r w:rsidRPr="00511FD5">
              <w:rPr>
                <w:rFonts w:ascii="Arial" w:hAnsi="Arial" w:cs="Arial"/>
                <w:b/>
                <w:bCs/>
                <w:sz w:val="18"/>
                <w:szCs w:val="18"/>
              </w:rPr>
              <w:t>Versión #</w:t>
            </w:r>
          </w:p>
        </w:tc>
        <w:tc>
          <w:tcPr>
            <w:tcW w:w="2357" w:type="dxa"/>
            <w:tcBorders>
              <w:top w:val="single" w:sz="2" w:space="0" w:color="000000"/>
              <w:left w:val="single" w:sz="2" w:space="0" w:color="000000"/>
              <w:bottom w:val="single" w:sz="4" w:space="0" w:color="auto"/>
            </w:tcBorders>
            <w:tcMar>
              <w:top w:w="55" w:type="dxa"/>
              <w:left w:w="55" w:type="dxa"/>
              <w:bottom w:w="55" w:type="dxa"/>
              <w:right w:w="55" w:type="dxa"/>
            </w:tcMar>
          </w:tcPr>
          <w:p w14:paraId="5B3F1A9E" w14:textId="77777777" w:rsidR="00125362" w:rsidRPr="00511FD5" w:rsidRDefault="00125362" w:rsidP="00D11364">
            <w:pPr>
              <w:pStyle w:val="TableContents"/>
              <w:snapToGrid w:val="0"/>
              <w:jc w:val="center"/>
              <w:rPr>
                <w:rFonts w:ascii="Arial" w:hAnsi="Arial" w:cs="Arial"/>
                <w:b/>
                <w:bCs/>
                <w:sz w:val="18"/>
                <w:szCs w:val="18"/>
              </w:rPr>
            </w:pPr>
            <w:r w:rsidRPr="00511FD5">
              <w:rPr>
                <w:rFonts w:ascii="Arial" w:hAnsi="Arial" w:cs="Arial"/>
                <w:b/>
                <w:bCs/>
                <w:sz w:val="18"/>
                <w:szCs w:val="18"/>
              </w:rPr>
              <w:t>Descripción del cambio</w:t>
            </w:r>
          </w:p>
        </w:tc>
        <w:tc>
          <w:tcPr>
            <w:tcW w:w="2357" w:type="dxa"/>
            <w:tcBorders>
              <w:top w:val="single" w:sz="2" w:space="0" w:color="000000"/>
              <w:left w:val="single" w:sz="2" w:space="0" w:color="000000"/>
              <w:bottom w:val="single" w:sz="4" w:space="0" w:color="auto"/>
            </w:tcBorders>
            <w:tcMar>
              <w:top w:w="55" w:type="dxa"/>
              <w:left w:w="55" w:type="dxa"/>
              <w:bottom w:w="55" w:type="dxa"/>
              <w:right w:w="55" w:type="dxa"/>
            </w:tcMar>
          </w:tcPr>
          <w:p w14:paraId="1EED14BD" w14:textId="77777777" w:rsidR="00125362" w:rsidRPr="00511FD5" w:rsidRDefault="00125362" w:rsidP="00D11364">
            <w:pPr>
              <w:pStyle w:val="TableContents"/>
              <w:snapToGrid w:val="0"/>
              <w:jc w:val="center"/>
              <w:rPr>
                <w:rFonts w:ascii="Arial" w:hAnsi="Arial" w:cs="Arial"/>
                <w:b/>
                <w:bCs/>
                <w:sz w:val="18"/>
                <w:szCs w:val="18"/>
              </w:rPr>
            </w:pPr>
            <w:r w:rsidRPr="00511FD5">
              <w:rPr>
                <w:rFonts w:ascii="Arial" w:hAnsi="Arial" w:cs="Arial"/>
                <w:b/>
                <w:bCs/>
                <w:sz w:val="18"/>
                <w:szCs w:val="18"/>
              </w:rPr>
              <w:t>Aprobado</w:t>
            </w:r>
          </w:p>
        </w:tc>
        <w:tc>
          <w:tcPr>
            <w:tcW w:w="239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8415B60" w14:textId="77777777" w:rsidR="00125362" w:rsidRPr="00511FD5" w:rsidRDefault="00125362" w:rsidP="00D11364">
            <w:pPr>
              <w:pStyle w:val="TableContents"/>
              <w:snapToGrid w:val="0"/>
              <w:jc w:val="center"/>
              <w:rPr>
                <w:rFonts w:ascii="Arial" w:hAnsi="Arial" w:cs="Arial"/>
                <w:b/>
                <w:bCs/>
                <w:sz w:val="18"/>
                <w:szCs w:val="18"/>
              </w:rPr>
            </w:pPr>
            <w:r w:rsidRPr="00511FD5">
              <w:rPr>
                <w:rFonts w:ascii="Arial" w:hAnsi="Arial" w:cs="Arial"/>
                <w:b/>
                <w:bCs/>
                <w:sz w:val="18"/>
                <w:szCs w:val="18"/>
              </w:rPr>
              <w:t>Fecha</w:t>
            </w:r>
          </w:p>
        </w:tc>
      </w:tr>
      <w:tr w:rsidR="00125362" w:rsidRPr="00511FD5" w14:paraId="03435931" w14:textId="77777777" w:rsidTr="00F22A22">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33BC36" w14:textId="77777777" w:rsidR="00125362" w:rsidRPr="00511FD5" w:rsidRDefault="00125362" w:rsidP="00D11364">
            <w:pPr>
              <w:pStyle w:val="TableContents"/>
              <w:snapToGrid w:val="0"/>
              <w:rPr>
                <w:rFonts w:ascii="Arial" w:hAnsi="Arial" w:cs="Arial"/>
                <w:sz w:val="18"/>
                <w:szCs w:val="18"/>
              </w:rPr>
            </w:pPr>
            <w:r w:rsidRPr="00511FD5">
              <w:rPr>
                <w:rFonts w:ascii="Arial" w:hAnsi="Arial" w:cs="Arial"/>
                <w:sz w:val="18"/>
                <w:szCs w:val="18"/>
              </w:rPr>
              <w:t>01</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C814EC" w14:textId="77777777" w:rsidR="00125362" w:rsidRPr="00511FD5" w:rsidRDefault="00125362" w:rsidP="00D11364">
            <w:pPr>
              <w:pStyle w:val="TableContents"/>
              <w:snapToGrid w:val="0"/>
              <w:rPr>
                <w:rFonts w:ascii="Arial" w:hAnsi="Arial" w:cs="Arial"/>
                <w:sz w:val="18"/>
                <w:szCs w:val="18"/>
              </w:rPr>
            </w:pPr>
            <w:r w:rsidRPr="00511FD5">
              <w:rPr>
                <w:rFonts w:ascii="Arial" w:hAnsi="Arial" w:cs="Arial"/>
                <w:sz w:val="18"/>
                <w:szCs w:val="18"/>
              </w:rPr>
              <w:t>Elaboración</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D76924" w14:textId="77777777" w:rsidR="00125362" w:rsidRPr="00511FD5" w:rsidRDefault="00511FD5" w:rsidP="00511FD5">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E967E3" w14:textId="77777777" w:rsidR="00125362" w:rsidRPr="00511FD5" w:rsidRDefault="00125362" w:rsidP="00D11364">
            <w:pPr>
              <w:pStyle w:val="TableContents"/>
              <w:snapToGrid w:val="0"/>
              <w:jc w:val="center"/>
              <w:rPr>
                <w:rFonts w:ascii="Arial" w:hAnsi="Arial" w:cs="Arial"/>
                <w:sz w:val="18"/>
                <w:szCs w:val="18"/>
              </w:rPr>
            </w:pPr>
            <w:r w:rsidRPr="00511FD5">
              <w:rPr>
                <w:rFonts w:ascii="Arial" w:hAnsi="Arial" w:cs="Arial"/>
                <w:sz w:val="18"/>
                <w:szCs w:val="18"/>
              </w:rPr>
              <w:t>22-02-2019</w:t>
            </w:r>
          </w:p>
        </w:tc>
      </w:tr>
      <w:tr w:rsidR="00511FD5" w:rsidRPr="00511FD5" w14:paraId="20A07ED1" w14:textId="77777777" w:rsidTr="00F22A22">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C16B97" w14:textId="77777777" w:rsidR="00511FD5" w:rsidRPr="00511FD5" w:rsidRDefault="00511FD5" w:rsidP="00D11364">
            <w:pPr>
              <w:pStyle w:val="TableContents"/>
              <w:snapToGrid w:val="0"/>
              <w:rPr>
                <w:rFonts w:ascii="Arial" w:hAnsi="Arial" w:cs="Arial"/>
                <w:sz w:val="18"/>
                <w:szCs w:val="18"/>
              </w:rPr>
            </w:pPr>
            <w:r w:rsidRPr="00511FD5">
              <w:rPr>
                <w:rFonts w:ascii="Arial" w:hAnsi="Arial" w:cs="Arial"/>
                <w:sz w:val="18"/>
                <w:szCs w:val="18"/>
              </w:rPr>
              <w:t>02</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4961F1" w14:textId="77777777" w:rsidR="00511FD5" w:rsidRPr="00511FD5" w:rsidRDefault="00511FD5" w:rsidP="00D11364">
            <w:pPr>
              <w:pStyle w:val="TableContents"/>
              <w:snapToGrid w:val="0"/>
              <w:rPr>
                <w:rFonts w:ascii="Arial" w:hAnsi="Arial" w:cs="Arial"/>
                <w:sz w:val="18"/>
                <w:szCs w:val="18"/>
              </w:rPr>
            </w:pPr>
            <w:r w:rsidRPr="00511FD5">
              <w:rPr>
                <w:rFonts w:ascii="Arial" w:hAnsi="Arial" w:cs="Arial"/>
                <w:sz w:val="18"/>
                <w:szCs w:val="18"/>
              </w:rPr>
              <w:t>Actualización vigencia 2020</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3F1C1D" w14:textId="77777777" w:rsidR="00511FD5" w:rsidRPr="00511FD5" w:rsidRDefault="00511FD5" w:rsidP="00511FD5">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265BE6" w14:textId="77777777" w:rsidR="00511FD5" w:rsidRPr="00511FD5" w:rsidRDefault="00614B3C" w:rsidP="00D11364">
            <w:pPr>
              <w:pStyle w:val="TableContents"/>
              <w:snapToGrid w:val="0"/>
              <w:jc w:val="center"/>
              <w:rPr>
                <w:rFonts w:ascii="Arial" w:hAnsi="Arial" w:cs="Arial"/>
                <w:sz w:val="18"/>
                <w:szCs w:val="18"/>
              </w:rPr>
            </w:pPr>
            <w:r>
              <w:rPr>
                <w:rFonts w:ascii="Arial" w:hAnsi="Arial" w:cs="Arial"/>
                <w:sz w:val="18"/>
                <w:szCs w:val="18"/>
              </w:rPr>
              <w:t>28</w:t>
            </w:r>
            <w:r w:rsidR="00511FD5">
              <w:rPr>
                <w:rFonts w:ascii="Arial" w:hAnsi="Arial" w:cs="Arial"/>
                <w:sz w:val="18"/>
                <w:szCs w:val="18"/>
              </w:rPr>
              <w:t>-01-2020</w:t>
            </w:r>
          </w:p>
        </w:tc>
      </w:tr>
      <w:tr w:rsidR="00F22A22" w:rsidRPr="00511FD5" w14:paraId="5B1451E4" w14:textId="77777777" w:rsidTr="00F22A22">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82DDFEF" w14:textId="77777777" w:rsidR="00F22A22" w:rsidRPr="00511FD5" w:rsidRDefault="00F22A22" w:rsidP="00F22A22">
            <w:pPr>
              <w:pStyle w:val="TableContents"/>
              <w:snapToGrid w:val="0"/>
              <w:rPr>
                <w:rFonts w:ascii="Arial" w:hAnsi="Arial" w:cs="Arial"/>
                <w:sz w:val="18"/>
                <w:szCs w:val="18"/>
              </w:rPr>
            </w:pPr>
            <w:r>
              <w:rPr>
                <w:rFonts w:ascii="Arial" w:hAnsi="Arial" w:cs="Arial"/>
                <w:sz w:val="18"/>
                <w:szCs w:val="18"/>
              </w:rPr>
              <w:t>03</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F49CA8" w14:textId="2876E850" w:rsidR="00F22A22" w:rsidRPr="00511FD5" w:rsidRDefault="00F22A22" w:rsidP="00F22A22">
            <w:pPr>
              <w:pStyle w:val="TableContents"/>
              <w:snapToGrid w:val="0"/>
              <w:rPr>
                <w:rFonts w:ascii="Arial" w:hAnsi="Arial" w:cs="Arial"/>
                <w:sz w:val="18"/>
                <w:szCs w:val="18"/>
              </w:rPr>
            </w:pPr>
            <w:r w:rsidRPr="00511FD5">
              <w:rPr>
                <w:rFonts w:ascii="Arial" w:hAnsi="Arial" w:cs="Arial"/>
                <w:sz w:val="18"/>
                <w:szCs w:val="18"/>
              </w:rPr>
              <w:t>Actualización vigencia 20</w:t>
            </w:r>
            <w:r w:rsidR="00691F4C">
              <w:rPr>
                <w:rFonts w:ascii="Arial" w:hAnsi="Arial" w:cs="Arial"/>
                <w:sz w:val="18"/>
                <w:szCs w:val="18"/>
              </w:rPr>
              <w:t>21</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2AA1CA" w14:textId="77777777" w:rsidR="00F22A22" w:rsidRPr="00511FD5" w:rsidRDefault="00F22A22" w:rsidP="00F22A22">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8D842C" w14:textId="77777777" w:rsidR="00F22A22" w:rsidRPr="00511FD5" w:rsidRDefault="00F22A22" w:rsidP="00F22A22">
            <w:pPr>
              <w:pStyle w:val="TableContents"/>
              <w:snapToGrid w:val="0"/>
              <w:jc w:val="center"/>
              <w:rPr>
                <w:rFonts w:ascii="Arial" w:hAnsi="Arial" w:cs="Arial"/>
                <w:sz w:val="18"/>
                <w:szCs w:val="18"/>
              </w:rPr>
            </w:pPr>
            <w:r>
              <w:rPr>
                <w:rFonts w:ascii="Arial" w:hAnsi="Arial" w:cs="Arial"/>
                <w:sz w:val="18"/>
                <w:szCs w:val="18"/>
              </w:rPr>
              <w:t>25-01-2021</w:t>
            </w:r>
          </w:p>
        </w:tc>
      </w:tr>
      <w:tr w:rsidR="009021D3" w:rsidRPr="00511FD5" w14:paraId="7F927337" w14:textId="77777777" w:rsidTr="00F22A22">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59C70C" w14:textId="49EA745F" w:rsidR="009021D3" w:rsidRDefault="009021D3" w:rsidP="009021D3">
            <w:pPr>
              <w:pStyle w:val="TableContents"/>
              <w:snapToGrid w:val="0"/>
              <w:rPr>
                <w:rFonts w:ascii="Arial" w:hAnsi="Arial" w:cs="Arial"/>
                <w:sz w:val="18"/>
                <w:szCs w:val="18"/>
              </w:rPr>
            </w:pPr>
            <w:r>
              <w:rPr>
                <w:rFonts w:ascii="Arial" w:hAnsi="Arial" w:cs="Arial"/>
                <w:sz w:val="18"/>
                <w:szCs w:val="18"/>
              </w:rPr>
              <w:t>04</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35FAB6" w14:textId="13A01A59" w:rsidR="009021D3" w:rsidRPr="00511FD5" w:rsidRDefault="009021D3" w:rsidP="009021D3">
            <w:pPr>
              <w:pStyle w:val="TableContents"/>
              <w:snapToGrid w:val="0"/>
              <w:rPr>
                <w:rFonts w:ascii="Arial" w:hAnsi="Arial" w:cs="Arial"/>
                <w:sz w:val="18"/>
                <w:szCs w:val="18"/>
              </w:rPr>
            </w:pPr>
            <w:r w:rsidRPr="00511FD5">
              <w:rPr>
                <w:rFonts w:ascii="Arial" w:hAnsi="Arial" w:cs="Arial"/>
                <w:sz w:val="18"/>
                <w:szCs w:val="18"/>
              </w:rPr>
              <w:t>Actualización vigencia 20</w:t>
            </w:r>
            <w:r>
              <w:rPr>
                <w:rFonts w:ascii="Arial" w:hAnsi="Arial" w:cs="Arial"/>
                <w:sz w:val="18"/>
                <w:szCs w:val="18"/>
              </w:rPr>
              <w:t>22</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E012C6" w14:textId="03843C01" w:rsidR="009021D3" w:rsidRDefault="009021D3" w:rsidP="009021D3">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3D1D1B" w14:textId="515CFEDF" w:rsidR="009021D3" w:rsidRDefault="009021D3" w:rsidP="009021D3">
            <w:pPr>
              <w:pStyle w:val="TableContents"/>
              <w:snapToGrid w:val="0"/>
              <w:jc w:val="center"/>
              <w:rPr>
                <w:rFonts w:ascii="Arial" w:hAnsi="Arial" w:cs="Arial"/>
                <w:sz w:val="18"/>
                <w:szCs w:val="18"/>
              </w:rPr>
            </w:pPr>
            <w:r>
              <w:rPr>
                <w:rFonts w:ascii="Arial" w:hAnsi="Arial" w:cs="Arial"/>
                <w:sz w:val="18"/>
                <w:szCs w:val="18"/>
              </w:rPr>
              <w:t>27-01-2022</w:t>
            </w:r>
          </w:p>
        </w:tc>
      </w:tr>
      <w:tr w:rsidR="00666D0A" w:rsidRPr="00511FD5" w14:paraId="023A2BD5" w14:textId="77777777" w:rsidTr="00F22A22">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9BBF8E" w14:textId="4FF28025" w:rsidR="00666D0A" w:rsidRDefault="00666D0A" w:rsidP="00666D0A">
            <w:pPr>
              <w:pStyle w:val="TableContents"/>
              <w:snapToGrid w:val="0"/>
              <w:rPr>
                <w:rFonts w:ascii="Arial" w:hAnsi="Arial" w:cs="Arial"/>
                <w:sz w:val="18"/>
                <w:szCs w:val="18"/>
              </w:rPr>
            </w:pPr>
            <w:r>
              <w:rPr>
                <w:rFonts w:ascii="Arial" w:hAnsi="Arial" w:cs="Arial"/>
                <w:sz w:val="18"/>
                <w:szCs w:val="18"/>
              </w:rPr>
              <w:t>05</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105BD0" w14:textId="77BF42F1" w:rsidR="00666D0A" w:rsidRPr="00511FD5" w:rsidRDefault="00666D0A" w:rsidP="00666D0A">
            <w:pPr>
              <w:pStyle w:val="TableContents"/>
              <w:snapToGrid w:val="0"/>
              <w:rPr>
                <w:rFonts w:ascii="Arial" w:hAnsi="Arial" w:cs="Arial"/>
                <w:sz w:val="18"/>
                <w:szCs w:val="18"/>
              </w:rPr>
            </w:pPr>
            <w:r w:rsidRPr="00511FD5">
              <w:rPr>
                <w:rFonts w:ascii="Arial" w:hAnsi="Arial" w:cs="Arial"/>
                <w:sz w:val="18"/>
                <w:szCs w:val="18"/>
              </w:rPr>
              <w:t>Actualización vigencia 20</w:t>
            </w:r>
            <w:r>
              <w:rPr>
                <w:rFonts w:ascii="Arial" w:hAnsi="Arial" w:cs="Arial"/>
                <w:sz w:val="18"/>
                <w:szCs w:val="18"/>
              </w:rPr>
              <w:t>23</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9F215E" w14:textId="438D7E58" w:rsidR="00666D0A" w:rsidRDefault="00666D0A" w:rsidP="00666D0A">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CFCEB8" w14:textId="75F84B29" w:rsidR="00666D0A" w:rsidRDefault="00666D0A" w:rsidP="00666D0A">
            <w:pPr>
              <w:pStyle w:val="TableContents"/>
              <w:snapToGrid w:val="0"/>
              <w:jc w:val="center"/>
              <w:rPr>
                <w:rFonts w:ascii="Arial" w:hAnsi="Arial" w:cs="Arial"/>
                <w:sz w:val="18"/>
                <w:szCs w:val="18"/>
              </w:rPr>
            </w:pPr>
            <w:r>
              <w:rPr>
                <w:rFonts w:ascii="Arial" w:hAnsi="Arial" w:cs="Arial"/>
                <w:sz w:val="18"/>
                <w:szCs w:val="18"/>
              </w:rPr>
              <w:t>26-01-202</w:t>
            </w:r>
            <w:r w:rsidR="00E742D3">
              <w:rPr>
                <w:rFonts w:ascii="Arial" w:hAnsi="Arial" w:cs="Arial"/>
                <w:sz w:val="18"/>
                <w:szCs w:val="18"/>
              </w:rPr>
              <w:t>3</w:t>
            </w:r>
          </w:p>
        </w:tc>
      </w:tr>
    </w:tbl>
    <w:p w14:paraId="359683BA" w14:textId="77777777" w:rsidR="00125362" w:rsidRPr="00A644B6" w:rsidRDefault="00125362" w:rsidP="00125362">
      <w:pPr>
        <w:pStyle w:val="Ttulo1"/>
        <w:rPr>
          <w:rFonts w:ascii="Arial" w:hAnsi="Arial" w:cs="Arial"/>
          <w:sz w:val="22"/>
          <w:szCs w:val="22"/>
        </w:rPr>
      </w:pPr>
    </w:p>
    <w:p w14:paraId="6A483FA0" w14:textId="77777777" w:rsidR="00C326F7" w:rsidRPr="00125362" w:rsidRDefault="00C326F7" w:rsidP="00212410">
      <w:pPr>
        <w:spacing w:line="276" w:lineRule="auto"/>
        <w:jc w:val="both"/>
        <w:rPr>
          <w:rFonts w:ascii="Arial" w:hAnsi="Arial" w:cs="Arial"/>
        </w:rPr>
      </w:pPr>
    </w:p>
    <w:sectPr w:rsidR="00C326F7" w:rsidRPr="00125362" w:rsidSect="00540FA3">
      <w:headerReference w:type="default" r:id="rId8"/>
      <w:footerReference w:type="default" r:id="rId9"/>
      <w:pgSz w:w="12240" w:h="15840"/>
      <w:pgMar w:top="1675" w:right="1701" w:bottom="1417" w:left="1701" w:header="142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87574" w14:textId="77777777" w:rsidR="001F5DFC" w:rsidRDefault="001F5DFC" w:rsidP="00540FA3">
      <w:pPr>
        <w:spacing w:after="0" w:line="240" w:lineRule="auto"/>
      </w:pPr>
      <w:r>
        <w:separator/>
      </w:r>
    </w:p>
  </w:endnote>
  <w:endnote w:type="continuationSeparator" w:id="0">
    <w:p w14:paraId="7A319AAB" w14:textId="77777777" w:rsidR="001F5DFC" w:rsidRDefault="001F5DFC" w:rsidP="0054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6D1D" w14:textId="77777777" w:rsidR="000941A2" w:rsidRDefault="000941A2">
    <w:pPr>
      <w:pStyle w:val="Piedepgina"/>
    </w:pPr>
  </w:p>
  <w:p w14:paraId="7ED1CA2C" w14:textId="77777777" w:rsidR="000941A2" w:rsidRDefault="000941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296C4" w14:textId="77777777" w:rsidR="001F5DFC" w:rsidRDefault="001F5DFC" w:rsidP="00540FA3">
      <w:pPr>
        <w:spacing w:after="0" w:line="240" w:lineRule="auto"/>
      </w:pPr>
      <w:r>
        <w:separator/>
      </w:r>
    </w:p>
  </w:footnote>
  <w:footnote w:type="continuationSeparator" w:id="0">
    <w:p w14:paraId="579614EC" w14:textId="77777777" w:rsidR="001F5DFC" w:rsidRDefault="001F5DFC" w:rsidP="00540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2" w:type="dxa"/>
      <w:jc w:val="center"/>
      <w:tblLayout w:type="fixed"/>
      <w:tblCellMar>
        <w:left w:w="70" w:type="dxa"/>
        <w:right w:w="70" w:type="dxa"/>
      </w:tblCellMar>
      <w:tblLook w:val="04A0" w:firstRow="1" w:lastRow="0" w:firstColumn="1" w:lastColumn="0" w:noHBand="0" w:noVBand="1"/>
    </w:tblPr>
    <w:tblGrid>
      <w:gridCol w:w="1243"/>
      <w:gridCol w:w="3873"/>
      <w:gridCol w:w="2410"/>
      <w:gridCol w:w="2126"/>
    </w:tblGrid>
    <w:tr w:rsidR="00620E93" w:rsidRPr="00097E0F" w14:paraId="067CE7DA" w14:textId="77777777" w:rsidTr="00504B9F">
      <w:trPr>
        <w:cantSplit/>
        <w:trHeight w:val="283"/>
        <w:jc w:val="center"/>
      </w:trPr>
      <w:tc>
        <w:tcPr>
          <w:tcW w:w="1243" w:type="dxa"/>
          <w:vMerge w:val="restart"/>
          <w:tcBorders>
            <w:top w:val="double" w:sz="2" w:space="0" w:color="000000"/>
            <w:left w:val="double" w:sz="2" w:space="0" w:color="000000"/>
            <w:bottom w:val="double" w:sz="2" w:space="0" w:color="000000"/>
            <w:right w:val="nil"/>
          </w:tcBorders>
          <w:vAlign w:val="center"/>
          <w:hideMark/>
        </w:tcPr>
        <w:p w14:paraId="4230C59C" w14:textId="77777777" w:rsidR="00620E93" w:rsidRPr="00097E0F" w:rsidRDefault="00620E93" w:rsidP="00620E93">
          <w:pPr>
            <w:tabs>
              <w:tab w:val="left" w:pos="3330"/>
            </w:tabs>
            <w:snapToGrid w:val="0"/>
            <w:rPr>
              <w:rFonts w:cs="Arial"/>
              <w:sz w:val="20"/>
              <w:szCs w:val="20"/>
            </w:rPr>
          </w:pPr>
          <w:r w:rsidRPr="00CF75E9">
            <w:rPr>
              <w:rFonts w:cs="Arial"/>
              <w:noProof/>
              <w:sz w:val="20"/>
              <w:szCs w:val="20"/>
              <w:lang w:val="en-US"/>
            </w:rPr>
            <w:drawing>
              <wp:inline distT="0" distB="0" distL="0" distR="0" wp14:anchorId="2289F0F9" wp14:editId="20EE55F4">
                <wp:extent cx="639445" cy="504825"/>
                <wp:effectExtent l="0" t="0" r="8255" b="9525"/>
                <wp:docPr id="4" name="Imagen 4" descr="\\192.168.20.251\Publica\Mercadeo\HMB Nuevo &amp; Sostenible\APLICATIVOS LOGO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0.251\Publica\Mercadeo\HMB Nuevo &amp; Sostenible\APLICATIVOS LOGO_02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2011" t="16675" r="11922" b="15109"/>
                        <a:stretch/>
                      </pic:blipFill>
                      <pic:spPr bwMode="auto">
                        <a:xfrm>
                          <a:off x="0" y="0"/>
                          <a:ext cx="646911" cy="510719"/>
                        </a:xfrm>
                        <a:prstGeom prst="rect">
                          <a:avLst/>
                        </a:prstGeom>
                        <a:noFill/>
                        <a:ln>
                          <a:noFill/>
                        </a:ln>
                        <a:extLst>
                          <a:ext uri="{53640926-AAD7-44D8-BBD7-CCE9431645EC}">
                            <a14:shadowObscured xmlns:a14="http://schemas.microsoft.com/office/drawing/2010/main"/>
                          </a:ext>
                        </a:extLst>
                      </pic:spPr>
                    </pic:pic>
                  </a:graphicData>
                </a:graphic>
              </wp:inline>
            </w:drawing>
          </w:r>
        </w:p>
        <w:p w14:paraId="6419BC86" w14:textId="77777777" w:rsidR="00620E93" w:rsidRPr="00097E0F" w:rsidRDefault="00620E93" w:rsidP="00620E93">
          <w:pPr>
            <w:rPr>
              <w:rFonts w:cs="Arial"/>
              <w:sz w:val="20"/>
              <w:szCs w:val="20"/>
            </w:rPr>
          </w:pPr>
        </w:p>
      </w:tc>
      <w:tc>
        <w:tcPr>
          <w:tcW w:w="3873" w:type="dxa"/>
          <w:vMerge w:val="restart"/>
          <w:tcBorders>
            <w:top w:val="double" w:sz="2" w:space="0" w:color="000000"/>
            <w:left w:val="double" w:sz="2" w:space="0" w:color="000000"/>
            <w:bottom w:val="double" w:sz="2" w:space="0" w:color="000000"/>
            <w:right w:val="nil"/>
          </w:tcBorders>
          <w:vAlign w:val="center"/>
          <w:hideMark/>
        </w:tcPr>
        <w:p w14:paraId="4A624C20" w14:textId="77777777" w:rsidR="00620E93" w:rsidRPr="00026064" w:rsidRDefault="00620E93" w:rsidP="00620E93">
          <w:pPr>
            <w:suppressLineNumbers/>
            <w:snapToGrid w:val="0"/>
            <w:jc w:val="center"/>
            <w:rPr>
              <w:rFonts w:ascii="Arial" w:hAnsi="Arial" w:cs="Arial"/>
              <w:b/>
              <w:bCs/>
              <w:sz w:val="20"/>
              <w:szCs w:val="20"/>
            </w:rPr>
          </w:pPr>
          <w:r w:rsidRPr="00026064">
            <w:rPr>
              <w:rFonts w:ascii="Arial" w:hAnsi="Arial" w:cs="Arial"/>
              <w:b/>
              <w:bCs/>
              <w:sz w:val="20"/>
              <w:szCs w:val="20"/>
            </w:rPr>
            <w:t>E.S.E HOSPITAL REGIONAL MANUELA BELTRAN SOCORRO</w:t>
          </w:r>
        </w:p>
      </w:tc>
      <w:tc>
        <w:tcPr>
          <w:tcW w:w="2410" w:type="dxa"/>
          <w:tcBorders>
            <w:top w:val="double" w:sz="2" w:space="0" w:color="000000"/>
            <w:left w:val="double" w:sz="2" w:space="0" w:color="000000"/>
            <w:bottom w:val="double" w:sz="2" w:space="0" w:color="000000"/>
            <w:right w:val="nil"/>
          </w:tcBorders>
          <w:vAlign w:val="center"/>
          <w:hideMark/>
        </w:tcPr>
        <w:p w14:paraId="380F5399" w14:textId="321B42F7" w:rsidR="00620E93" w:rsidRPr="00026064" w:rsidRDefault="00231D66" w:rsidP="00620E93">
          <w:pPr>
            <w:suppressLineNumbers/>
            <w:snapToGrid w:val="0"/>
            <w:rPr>
              <w:rFonts w:ascii="Arial" w:hAnsi="Arial" w:cs="Arial"/>
              <w:b/>
              <w:bCs/>
              <w:sz w:val="20"/>
              <w:szCs w:val="20"/>
              <w:lang w:val="fr-FR"/>
            </w:rPr>
          </w:pPr>
          <w:r>
            <w:rPr>
              <w:rFonts w:ascii="Arial" w:hAnsi="Arial" w:cs="Arial"/>
              <w:b/>
              <w:bCs/>
              <w:sz w:val="20"/>
              <w:szCs w:val="20"/>
              <w:lang w:val="fr-FR"/>
            </w:rPr>
            <w:t>Cod</w:t>
          </w:r>
          <w:r w:rsidR="00620E93">
            <w:rPr>
              <w:rFonts w:ascii="Arial" w:hAnsi="Arial" w:cs="Arial"/>
              <w:b/>
              <w:bCs/>
              <w:sz w:val="20"/>
              <w:szCs w:val="20"/>
              <w:lang w:val="fr-FR"/>
            </w:rPr>
            <w:t>: GTH-PL-02</w:t>
          </w:r>
        </w:p>
      </w:tc>
      <w:tc>
        <w:tcPr>
          <w:tcW w:w="2126" w:type="dxa"/>
          <w:tcBorders>
            <w:top w:val="double" w:sz="2" w:space="0" w:color="000000"/>
            <w:left w:val="double" w:sz="2" w:space="0" w:color="000000"/>
            <w:bottom w:val="double" w:sz="2" w:space="0" w:color="000000"/>
            <w:right w:val="double" w:sz="2" w:space="0" w:color="000000"/>
          </w:tcBorders>
          <w:vAlign w:val="center"/>
          <w:hideMark/>
        </w:tcPr>
        <w:p w14:paraId="3F06E49B" w14:textId="2986B9AB" w:rsidR="00620E93" w:rsidRPr="00026064" w:rsidRDefault="00620E93" w:rsidP="00620E93">
          <w:pPr>
            <w:suppressLineNumbers/>
            <w:snapToGrid w:val="0"/>
            <w:rPr>
              <w:rFonts w:ascii="Arial" w:hAnsi="Arial" w:cs="Arial"/>
              <w:b/>
              <w:bCs/>
              <w:sz w:val="20"/>
              <w:szCs w:val="20"/>
            </w:rPr>
          </w:pPr>
          <w:r>
            <w:rPr>
              <w:rFonts w:ascii="Arial" w:hAnsi="Arial" w:cs="Arial"/>
              <w:b/>
              <w:bCs/>
              <w:sz w:val="20"/>
              <w:szCs w:val="20"/>
            </w:rPr>
            <w:t xml:space="preserve">Versión: </w:t>
          </w:r>
          <w:r w:rsidR="00441B59">
            <w:rPr>
              <w:rFonts w:ascii="Arial" w:hAnsi="Arial" w:cs="Arial"/>
              <w:b/>
              <w:bCs/>
              <w:sz w:val="20"/>
              <w:szCs w:val="20"/>
            </w:rPr>
            <w:t>5</w:t>
          </w:r>
        </w:p>
      </w:tc>
    </w:tr>
    <w:tr w:rsidR="00620E93" w:rsidRPr="00097E0F" w14:paraId="696D88C5" w14:textId="77777777" w:rsidTr="00504B9F">
      <w:trPr>
        <w:cantSplit/>
        <w:trHeight w:val="283"/>
        <w:jc w:val="center"/>
      </w:trPr>
      <w:tc>
        <w:tcPr>
          <w:tcW w:w="1243" w:type="dxa"/>
          <w:vMerge/>
          <w:tcBorders>
            <w:top w:val="double" w:sz="2" w:space="0" w:color="000000"/>
            <w:left w:val="double" w:sz="2" w:space="0" w:color="000000"/>
            <w:bottom w:val="double" w:sz="2" w:space="0" w:color="000000"/>
            <w:right w:val="nil"/>
          </w:tcBorders>
          <w:vAlign w:val="center"/>
          <w:hideMark/>
        </w:tcPr>
        <w:p w14:paraId="00D74BFF" w14:textId="77777777" w:rsidR="00620E93" w:rsidRPr="00097E0F" w:rsidRDefault="00620E93" w:rsidP="00620E93">
          <w:pPr>
            <w:rPr>
              <w:rFonts w:cs="Arial"/>
              <w:b/>
              <w:bCs/>
              <w:sz w:val="20"/>
              <w:szCs w:val="20"/>
            </w:rPr>
          </w:pPr>
        </w:p>
      </w:tc>
      <w:tc>
        <w:tcPr>
          <w:tcW w:w="3873" w:type="dxa"/>
          <w:vMerge/>
          <w:tcBorders>
            <w:top w:val="double" w:sz="2" w:space="0" w:color="000000"/>
            <w:left w:val="double" w:sz="2" w:space="0" w:color="000000"/>
            <w:bottom w:val="double" w:sz="2" w:space="0" w:color="000000"/>
            <w:right w:val="nil"/>
          </w:tcBorders>
          <w:vAlign w:val="center"/>
          <w:hideMark/>
        </w:tcPr>
        <w:p w14:paraId="5E8B3925" w14:textId="77777777" w:rsidR="00620E93" w:rsidRPr="00026064" w:rsidRDefault="00620E93" w:rsidP="00620E93">
          <w:pPr>
            <w:rPr>
              <w:rFonts w:ascii="Arial" w:hAnsi="Arial" w:cs="Arial"/>
              <w:b/>
              <w:bCs/>
              <w:sz w:val="20"/>
              <w:szCs w:val="20"/>
            </w:rPr>
          </w:pPr>
        </w:p>
      </w:tc>
      <w:tc>
        <w:tcPr>
          <w:tcW w:w="2410" w:type="dxa"/>
          <w:tcBorders>
            <w:top w:val="double" w:sz="2" w:space="0" w:color="000000"/>
            <w:left w:val="double" w:sz="2" w:space="0" w:color="000000"/>
            <w:bottom w:val="double" w:sz="2" w:space="0" w:color="000000"/>
            <w:right w:val="nil"/>
          </w:tcBorders>
          <w:vAlign w:val="center"/>
          <w:hideMark/>
        </w:tcPr>
        <w:p w14:paraId="1E1C3389" w14:textId="3A8E2295" w:rsidR="00620E93" w:rsidRPr="00026064" w:rsidRDefault="00620E93" w:rsidP="00620E93">
          <w:pPr>
            <w:suppressLineNumbers/>
            <w:snapToGrid w:val="0"/>
            <w:rPr>
              <w:rFonts w:ascii="Arial" w:hAnsi="Arial" w:cs="Arial"/>
              <w:b/>
              <w:bCs/>
              <w:sz w:val="20"/>
              <w:szCs w:val="20"/>
            </w:rPr>
          </w:pPr>
          <w:r w:rsidRPr="00026064">
            <w:rPr>
              <w:rFonts w:ascii="Arial" w:hAnsi="Arial" w:cs="Arial"/>
              <w:b/>
              <w:bCs/>
              <w:sz w:val="20"/>
              <w:szCs w:val="20"/>
            </w:rPr>
            <w:t>Fecha: 2</w:t>
          </w:r>
          <w:r w:rsidR="00182599">
            <w:rPr>
              <w:rFonts w:ascii="Arial" w:hAnsi="Arial" w:cs="Arial"/>
              <w:b/>
              <w:bCs/>
              <w:sz w:val="20"/>
              <w:szCs w:val="20"/>
            </w:rPr>
            <w:t>6</w:t>
          </w:r>
          <w:r w:rsidRPr="00026064">
            <w:rPr>
              <w:rFonts w:ascii="Arial" w:hAnsi="Arial" w:cs="Arial"/>
              <w:b/>
              <w:bCs/>
              <w:sz w:val="20"/>
              <w:szCs w:val="20"/>
            </w:rPr>
            <w:t>-01-202</w:t>
          </w:r>
          <w:r w:rsidR="00E742D3">
            <w:rPr>
              <w:rFonts w:ascii="Arial" w:hAnsi="Arial" w:cs="Arial"/>
              <w:b/>
              <w:bCs/>
              <w:sz w:val="20"/>
              <w:szCs w:val="20"/>
            </w:rPr>
            <w:t>3</w:t>
          </w:r>
        </w:p>
      </w:tc>
      <w:tc>
        <w:tcPr>
          <w:tcW w:w="2126" w:type="dxa"/>
          <w:tcBorders>
            <w:top w:val="double" w:sz="2" w:space="0" w:color="000000"/>
            <w:left w:val="double" w:sz="2" w:space="0" w:color="000000"/>
            <w:bottom w:val="double" w:sz="2" w:space="0" w:color="000000"/>
            <w:right w:val="double" w:sz="2" w:space="0" w:color="000000"/>
          </w:tcBorders>
          <w:vAlign w:val="center"/>
          <w:hideMark/>
        </w:tcPr>
        <w:p w14:paraId="3AF1CDB6" w14:textId="3A6A5CC2" w:rsidR="00620E93" w:rsidRPr="00026064" w:rsidRDefault="00620E93" w:rsidP="00620E93">
          <w:pPr>
            <w:suppressLineNumbers/>
            <w:snapToGrid w:val="0"/>
            <w:rPr>
              <w:rFonts w:ascii="Arial" w:hAnsi="Arial" w:cs="Arial"/>
              <w:b/>
              <w:bCs/>
              <w:sz w:val="20"/>
              <w:szCs w:val="20"/>
            </w:rPr>
          </w:pPr>
          <w:r w:rsidRPr="00026064">
            <w:rPr>
              <w:rFonts w:ascii="Arial" w:hAnsi="Arial" w:cs="Arial"/>
              <w:b/>
              <w:bCs/>
              <w:sz w:val="20"/>
              <w:szCs w:val="20"/>
            </w:rPr>
            <w:t xml:space="preserve">Página: </w:t>
          </w:r>
          <w:r w:rsidRPr="00026064">
            <w:rPr>
              <w:rStyle w:val="Nmerodepgina"/>
              <w:rFonts w:ascii="Arial" w:hAnsi="Arial" w:cs="Arial"/>
              <w:b/>
              <w:bCs/>
              <w:sz w:val="20"/>
              <w:szCs w:val="20"/>
            </w:rPr>
            <w:fldChar w:fldCharType="begin"/>
          </w:r>
          <w:r w:rsidRPr="00026064">
            <w:rPr>
              <w:rStyle w:val="Nmerodepgina"/>
              <w:rFonts w:ascii="Arial" w:hAnsi="Arial" w:cs="Arial"/>
              <w:b/>
              <w:bCs/>
              <w:sz w:val="20"/>
              <w:szCs w:val="20"/>
            </w:rPr>
            <w:instrText xml:space="preserve"> PAGE </w:instrText>
          </w:r>
          <w:r w:rsidRPr="00026064">
            <w:rPr>
              <w:rStyle w:val="Nmerodepgina"/>
              <w:rFonts w:ascii="Arial" w:hAnsi="Arial" w:cs="Arial"/>
              <w:b/>
              <w:bCs/>
              <w:sz w:val="20"/>
              <w:szCs w:val="20"/>
            </w:rPr>
            <w:fldChar w:fldCharType="separate"/>
          </w:r>
          <w:r w:rsidR="00690319">
            <w:rPr>
              <w:rStyle w:val="Nmerodepgina"/>
              <w:rFonts w:ascii="Arial" w:hAnsi="Arial" w:cs="Arial"/>
              <w:b/>
              <w:bCs/>
              <w:noProof/>
              <w:sz w:val="20"/>
              <w:szCs w:val="20"/>
            </w:rPr>
            <w:t>1</w:t>
          </w:r>
          <w:r w:rsidRPr="00026064">
            <w:rPr>
              <w:rStyle w:val="Nmerodepgina"/>
              <w:rFonts w:ascii="Arial" w:hAnsi="Arial" w:cs="Arial"/>
              <w:b/>
              <w:bCs/>
              <w:sz w:val="20"/>
              <w:szCs w:val="20"/>
            </w:rPr>
            <w:fldChar w:fldCharType="end"/>
          </w:r>
          <w:r w:rsidRPr="00026064">
            <w:rPr>
              <w:rStyle w:val="Nmerodepgina"/>
              <w:rFonts w:ascii="Arial" w:eastAsia="Arial" w:hAnsi="Arial" w:cs="Arial"/>
              <w:b/>
              <w:bCs/>
              <w:sz w:val="20"/>
              <w:szCs w:val="20"/>
            </w:rPr>
            <w:t xml:space="preserve"> </w:t>
          </w:r>
          <w:r w:rsidRPr="00026064">
            <w:rPr>
              <w:rStyle w:val="Nmerodepgina"/>
              <w:rFonts w:ascii="Arial" w:hAnsi="Arial" w:cs="Arial"/>
              <w:b/>
              <w:bCs/>
              <w:sz w:val="20"/>
              <w:szCs w:val="20"/>
            </w:rPr>
            <w:t>de</w:t>
          </w:r>
          <w:r w:rsidRPr="00026064">
            <w:rPr>
              <w:rStyle w:val="Nmerodepgina"/>
              <w:rFonts w:ascii="Arial" w:eastAsia="Arial" w:hAnsi="Arial" w:cs="Arial"/>
              <w:b/>
              <w:bCs/>
              <w:sz w:val="20"/>
              <w:szCs w:val="20"/>
            </w:rPr>
            <w:t xml:space="preserve"> </w:t>
          </w:r>
          <w:r w:rsidRPr="00026064">
            <w:rPr>
              <w:rStyle w:val="Nmerodepgina"/>
              <w:rFonts w:ascii="Arial" w:hAnsi="Arial" w:cs="Arial"/>
              <w:b/>
              <w:bCs/>
              <w:sz w:val="20"/>
              <w:szCs w:val="20"/>
            </w:rPr>
            <w:fldChar w:fldCharType="begin"/>
          </w:r>
          <w:r w:rsidRPr="00026064">
            <w:rPr>
              <w:rStyle w:val="Nmerodepgina"/>
              <w:rFonts w:ascii="Arial" w:hAnsi="Arial" w:cs="Arial"/>
              <w:b/>
              <w:bCs/>
              <w:sz w:val="20"/>
              <w:szCs w:val="20"/>
            </w:rPr>
            <w:instrText xml:space="preserve"> NUMPAGES \*Arabic </w:instrText>
          </w:r>
          <w:r w:rsidRPr="00026064">
            <w:rPr>
              <w:rStyle w:val="Nmerodepgina"/>
              <w:rFonts w:ascii="Arial" w:hAnsi="Arial" w:cs="Arial"/>
              <w:b/>
              <w:bCs/>
              <w:sz w:val="20"/>
              <w:szCs w:val="20"/>
            </w:rPr>
            <w:fldChar w:fldCharType="separate"/>
          </w:r>
          <w:r w:rsidR="00690319">
            <w:rPr>
              <w:rStyle w:val="Nmerodepgina"/>
              <w:rFonts w:ascii="Arial" w:hAnsi="Arial" w:cs="Arial"/>
              <w:b/>
              <w:bCs/>
              <w:noProof/>
              <w:sz w:val="20"/>
              <w:szCs w:val="20"/>
            </w:rPr>
            <w:t>12</w:t>
          </w:r>
          <w:r w:rsidRPr="00026064">
            <w:rPr>
              <w:rStyle w:val="Nmerodepgina"/>
              <w:rFonts w:ascii="Arial" w:hAnsi="Arial" w:cs="Arial"/>
              <w:b/>
              <w:bCs/>
              <w:sz w:val="20"/>
              <w:szCs w:val="20"/>
            </w:rPr>
            <w:fldChar w:fldCharType="end"/>
          </w:r>
        </w:p>
      </w:tc>
    </w:tr>
    <w:tr w:rsidR="00620E93" w:rsidRPr="00097E0F" w14:paraId="4A5BF496" w14:textId="77777777" w:rsidTr="00504B9F">
      <w:trPr>
        <w:cantSplit/>
        <w:trHeight w:val="340"/>
        <w:jc w:val="center"/>
      </w:trPr>
      <w:tc>
        <w:tcPr>
          <w:tcW w:w="1243" w:type="dxa"/>
          <w:vMerge/>
          <w:tcBorders>
            <w:top w:val="double" w:sz="2" w:space="0" w:color="000000"/>
            <w:left w:val="double" w:sz="2" w:space="0" w:color="000000"/>
            <w:bottom w:val="double" w:sz="2" w:space="0" w:color="000000"/>
            <w:right w:val="nil"/>
          </w:tcBorders>
          <w:vAlign w:val="center"/>
          <w:hideMark/>
        </w:tcPr>
        <w:p w14:paraId="2A24DC9D" w14:textId="77777777" w:rsidR="00620E93" w:rsidRPr="00097E0F" w:rsidRDefault="00620E93" w:rsidP="00620E93">
          <w:pPr>
            <w:rPr>
              <w:rFonts w:cs="Arial"/>
              <w:b/>
              <w:bCs/>
              <w:sz w:val="20"/>
              <w:szCs w:val="20"/>
            </w:rPr>
          </w:pPr>
        </w:p>
      </w:tc>
      <w:tc>
        <w:tcPr>
          <w:tcW w:w="8409" w:type="dxa"/>
          <w:gridSpan w:val="3"/>
          <w:tcBorders>
            <w:top w:val="double" w:sz="2" w:space="0" w:color="000000"/>
            <w:left w:val="double" w:sz="2" w:space="0" w:color="000000"/>
            <w:bottom w:val="double" w:sz="2" w:space="0" w:color="000000"/>
            <w:right w:val="double" w:sz="2" w:space="0" w:color="000000"/>
          </w:tcBorders>
          <w:vAlign w:val="center"/>
        </w:tcPr>
        <w:p w14:paraId="63302DDA" w14:textId="67525572" w:rsidR="00620E93" w:rsidRPr="00026064" w:rsidRDefault="00620E93" w:rsidP="00620E93">
          <w:pPr>
            <w:jc w:val="center"/>
            <w:rPr>
              <w:rFonts w:ascii="Arial" w:hAnsi="Arial" w:cs="Arial"/>
              <w:b/>
              <w:sz w:val="20"/>
              <w:szCs w:val="20"/>
            </w:rPr>
          </w:pPr>
          <w:r w:rsidRPr="00026064">
            <w:rPr>
              <w:rFonts w:ascii="Arial" w:hAnsi="Arial" w:cs="Arial"/>
              <w:b/>
              <w:sz w:val="20"/>
              <w:szCs w:val="20"/>
            </w:rPr>
            <w:t xml:space="preserve">PLAN </w:t>
          </w:r>
          <w:r>
            <w:rPr>
              <w:rFonts w:ascii="Arial" w:hAnsi="Arial" w:cs="Arial"/>
              <w:b/>
              <w:sz w:val="20"/>
              <w:szCs w:val="20"/>
            </w:rPr>
            <w:t>DE PREVISIÓN DE RECURSOS HUMANOS</w:t>
          </w:r>
          <w:r w:rsidRPr="00026064">
            <w:rPr>
              <w:rFonts w:ascii="Arial" w:hAnsi="Arial" w:cs="Arial"/>
              <w:b/>
              <w:sz w:val="20"/>
              <w:szCs w:val="20"/>
            </w:rPr>
            <w:t xml:space="preserve"> </w:t>
          </w:r>
          <w:r>
            <w:rPr>
              <w:rFonts w:ascii="Arial" w:hAnsi="Arial" w:cs="Arial"/>
              <w:b/>
              <w:sz w:val="20"/>
              <w:szCs w:val="20"/>
            </w:rPr>
            <w:t>202</w:t>
          </w:r>
          <w:r w:rsidR="00182599">
            <w:rPr>
              <w:rFonts w:ascii="Arial" w:hAnsi="Arial" w:cs="Arial"/>
              <w:b/>
              <w:sz w:val="20"/>
              <w:szCs w:val="20"/>
            </w:rPr>
            <w:t>3</w:t>
          </w:r>
        </w:p>
      </w:tc>
    </w:tr>
  </w:tbl>
  <w:p w14:paraId="44C30A04" w14:textId="77777777" w:rsidR="000941A2" w:rsidRDefault="000941A2">
    <w:pPr>
      <w:pStyle w:val="Encabezado"/>
    </w:pPr>
  </w:p>
  <w:p w14:paraId="09640809" w14:textId="77777777" w:rsidR="000941A2" w:rsidRDefault="000941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8139C8"/>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65A2B"/>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B46988"/>
    <w:multiLevelType w:val="hybridMultilevel"/>
    <w:tmpl w:val="9506A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A80F9D"/>
    <w:multiLevelType w:val="hybridMultilevel"/>
    <w:tmpl w:val="C174FF48"/>
    <w:lvl w:ilvl="0" w:tplc="12F219A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994714E"/>
    <w:multiLevelType w:val="hybridMultilevel"/>
    <w:tmpl w:val="22D21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3C1BA2"/>
    <w:multiLevelType w:val="hybridMultilevel"/>
    <w:tmpl w:val="F1448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D7D2C"/>
    <w:multiLevelType w:val="hybridMultilevel"/>
    <w:tmpl w:val="A8FE8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6105A5"/>
    <w:multiLevelType w:val="hybridMultilevel"/>
    <w:tmpl w:val="A8FE8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6A4AEC"/>
    <w:multiLevelType w:val="hybridMultilevel"/>
    <w:tmpl w:val="0F6AA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3915BD"/>
    <w:multiLevelType w:val="hybridMultilevel"/>
    <w:tmpl w:val="4934E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6F6054"/>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CE5909"/>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591681"/>
    <w:multiLevelType w:val="hybridMultilevel"/>
    <w:tmpl w:val="A8FE8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1E3A8D"/>
    <w:multiLevelType w:val="hybridMultilevel"/>
    <w:tmpl w:val="5770E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503005"/>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F657DB"/>
    <w:multiLevelType w:val="hybridMultilevel"/>
    <w:tmpl w:val="4A1A2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E323EC"/>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B46266"/>
    <w:multiLevelType w:val="hybridMultilevel"/>
    <w:tmpl w:val="45484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7954F4"/>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207FBC"/>
    <w:multiLevelType w:val="hybridMultilevel"/>
    <w:tmpl w:val="A8FE8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4"/>
  </w:num>
  <w:num w:numId="5">
    <w:abstractNumId w:val="4"/>
  </w:num>
  <w:num w:numId="6">
    <w:abstractNumId w:val="16"/>
  </w:num>
  <w:num w:numId="7">
    <w:abstractNumId w:val="6"/>
  </w:num>
  <w:num w:numId="8">
    <w:abstractNumId w:val="15"/>
  </w:num>
  <w:num w:numId="9">
    <w:abstractNumId w:val="1"/>
  </w:num>
  <w:num w:numId="10">
    <w:abstractNumId w:val="18"/>
  </w:num>
  <w:num w:numId="11">
    <w:abstractNumId w:val="12"/>
  </w:num>
  <w:num w:numId="12">
    <w:abstractNumId w:val="2"/>
  </w:num>
  <w:num w:numId="13">
    <w:abstractNumId w:val="11"/>
  </w:num>
  <w:num w:numId="14">
    <w:abstractNumId w:val="3"/>
  </w:num>
  <w:num w:numId="15">
    <w:abstractNumId w:val="19"/>
  </w:num>
  <w:num w:numId="16">
    <w:abstractNumId w:val="17"/>
  </w:num>
  <w:num w:numId="17">
    <w:abstractNumId w:val="20"/>
  </w:num>
  <w:num w:numId="18">
    <w:abstractNumId w:val="7"/>
  </w:num>
  <w:num w:numId="19">
    <w:abstractNumId w:val="13"/>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4B"/>
    <w:rsid w:val="00006BA2"/>
    <w:rsid w:val="00030AA3"/>
    <w:rsid w:val="00030B3F"/>
    <w:rsid w:val="00032B83"/>
    <w:rsid w:val="000378AE"/>
    <w:rsid w:val="000562E5"/>
    <w:rsid w:val="000809F8"/>
    <w:rsid w:val="000913D8"/>
    <w:rsid w:val="000941A2"/>
    <w:rsid w:val="000A31B2"/>
    <w:rsid w:val="000A78CD"/>
    <w:rsid w:val="000C7382"/>
    <w:rsid w:val="000D1B17"/>
    <w:rsid w:val="000D772F"/>
    <w:rsid w:val="000E66BB"/>
    <w:rsid w:val="000F1BFB"/>
    <w:rsid w:val="00125362"/>
    <w:rsid w:val="00125E1E"/>
    <w:rsid w:val="001360A0"/>
    <w:rsid w:val="00146A4B"/>
    <w:rsid w:val="00175527"/>
    <w:rsid w:val="00182599"/>
    <w:rsid w:val="0018284A"/>
    <w:rsid w:val="00186F0A"/>
    <w:rsid w:val="00187E36"/>
    <w:rsid w:val="001A011F"/>
    <w:rsid w:val="001B7813"/>
    <w:rsid w:val="001D563B"/>
    <w:rsid w:val="001E5120"/>
    <w:rsid w:val="001F5DFC"/>
    <w:rsid w:val="00210140"/>
    <w:rsid w:val="00212410"/>
    <w:rsid w:val="00212B44"/>
    <w:rsid w:val="0022288D"/>
    <w:rsid w:val="00231D66"/>
    <w:rsid w:val="00252909"/>
    <w:rsid w:val="00253AFA"/>
    <w:rsid w:val="002543A1"/>
    <w:rsid w:val="002656E4"/>
    <w:rsid w:val="002708D1"/>
    <w:rsid w:val="00295867"/>
    <w:rsid w:val="002B06B4"/>
    <w:rsid w:val="002B1689"/>
    <w:rsid w:val="002C3E81"/>
    <w:rsid w:val="002D487C"/>
    <w:rsid w:val="002D59EB"/>
    <w:rsid w:val="002F5C75"/>
    <w:rsid w:val="003057FA"/>
    <w:rsid w:val="00322E8D"/>
    <w:rsid w:val="0033293C"/>
    <w:rsid w:val="00336AC0"/>
    <w:rsid w:val="00346533"/>
    <w:rsid w:val="00397FAB"/>
    <w:rsid w:val="003D786C"/>
    <w:rsid w:val="003D7A9E"/>
    <w:rsid w:val="003E3579"/>
    <w:rsid w:val="0041503A"/>
    <w:rsid w:val="004362A2"/>
    <w:rsid w:val="00437550"/>
    <w:rsid w:val="00441B59"/>
    <w:rsid w:val="004625F4"/>
    <w:rsid w:val="0046501E"/>
    <w:rsid w:val="00465D77"/>
    <w:rsid w:val="00490B2D"/>
    <w:rsid w:val="004959A0"/>
    <w:rsid w:val="004D7958"/>
    <w:rsid w:val="0050427F"/>
    <w:rsid w:val="005048E2"/>
    <w:rsid w:val="00511FD5"/>
    <w:rsid w:val="00540FA3"/>
    <w:rsid w:val="00553D8E"/>
    <w:rsid w:val="00560B5E"/>
    <w:rsid w:val="00561893"/>
    <w:rsid w:val="00576044"/>
    <w:rsid w:val="005B244B"/>
    <w:rsid w:val="005C0847"/>
    <w:rsid w:val="005C10DF"/>
    <w:rsid w:val="005C4331"/>
    <w:rsid w:val="005D16BB"/>
    <w:rsid w:val="005D3C0B"/>
    <w:rsid w:val="005D5C68"/>
    <w:rsid w:val="00614B3C"/>
    <w:rsid w:val="00620E93"/>
    <w:rsid w:val="006437FF"/>
    <w:rsid w:val="00666D0A"/>
    <w:rsid w:val="00667D24"/>
    <w:rsid w:val="0067644B"/>
    <w:rsid w:val="006858C9"/>
    <w:rsid w:val="00690319"/>
    <w:rsid w:val="00691F4C"/>
    <w:rsid w:val="006A0030"/>
    <w:rsid w:val="006A3BD2"/>
    <w:rsid w:val="006B1656"/>
    <w:rsid w:val="006C77F8"/>
    <w:rsid w:val="006E4F7A"/>
    <w:rsid w:val="006E7132"/>
    <w:rsid w:val="006F7563"/>
    <w:rsid w:val="00725F32"/>
    <w:rsid w:val="00726485"/>
    <w:rsid w:val="00743FF8"/>
    <w:rsid w:val="00761AB8"/>
    <w:rsid w:val="00764411"/>
    <w:rsid w:val="0079144E"/>
    <w:rsid w:val="00792427"/>
    <w:rsid w:val="007C26AE"/>
    <w:rsid w:val="007C7D3A"/>
    <w:rsid w:val="007E61F3"/>
    <w:rsid w:val="007F51C7"/>
    <w:rsid w:val="00824FAF"/>
    <w:rsid w:val="00880192"/>
    <w:rsid w:val="008845C6"/>
    <w:rsid w:val="008856BF"/>
    <w:rsid w:val="008920FC"/>
    <w:rsid w:val="008A181A"/>
    <w:rsid w:val="008B3EB9"/>
    <w:rsid w:val="008B44C1"/>
    <w:rsid w:val="008C1258"/>
    <w:rsid w:val="008C26A4"/>
    <w:rsid w:val="008C650B"/>
    <w:rsid w:val="009013AF"/>
    <w:rsid w:val="009021D3"/>
    <w:rsid w:val="009201BB"/>
    <w:rsid w:val="00932BFF"/>
    <w:rsid w:val="0095469F"/>
    <w:rsid w:val="00957849"/>
    <w:rsid w:val="009620FD"/>
    <w:rsid w:val="0097236A"/>
    <w:rsid w:val="00985CDA"/>
    <w:rsid w:val="009A692B"/>
    <w:rsid w:val="009F4C42"/>
    <w:rsid w:val="00A41075"/>
    <w:rsid w:val="00A61724"/>
    <w:rsid w:val="00A661FA"/>
    <w:rsid w:val="00A67AB2"/>
    <w:rsid w:val="00AD08B7"/>
    <w:rsid w:val="00AD5850"/>
    <w:rsid w:val="00AE4411"/>
    <w:rsid w:val="00B03787"/>
    <w:rsid w:val="00B168FD"/>
    <w:rsid w:val="00B45772"/>
    <w:rsid w:val="00B469AF"/>
    <w:rsid w:val="00B57A23"/>
    <w:rsid w:val="00B740BB"/>
    <w:rsid w:val="00B773E0"/>
    <w:rsid w:val="00B81FDE"/>
    <w:rsid w:val="00B87570"/>
    <w:rsid w:val="00C127AE"/>
    <w:rsid w:val="00C326F7"/>
    <w:rsid w:val="00C51D11"/>
    <w:rsid w:val="00C76120"/>
    <w:rsid w:val="00CA62D4"/>
    <w:rsid w:val="00CA7416"/>
    <w:rsid w:val="00CB3B5F"/>
    <w:rsid w:val="00CC4D50"/>
    <w:rsid w:val="00CE1DE9"/>
    <w:rsid w:val="00D15143"/>
    <w:rsid w:val="00D21195"/>
    <w:rsid w:val="00D24D10"/>
    <w:rsid w:val="00D262DE"/>
    <w:rsid w:val="00D40A23"/>
    <w:rsid w:val="00D63098"/>
    <w:rsid w:val="00D7793C"/>
    <w:rsid w:val="00D81A91"/>
    <w:rsid w:val="00D81C5E"/>
    <w:rsid w:val="00D86058"/>
    <w:rsid w:val="00DC12C2"/>
    <w:rsid w:val="00DD2389"/>
    <w:rsid w:val="00DD5C03"/>
    <w:rsid w:val="00DE2218"/>
    <w:rsid w:val="00DE5A89"/>
    <w:rsid w:val="00E16F08"/>
    <w:rsid w:val="00E54AB8"/>
    <w:rsid w:val="00E57A29"/>
    <w:rsid w:val="00E6245F"/>
    <w:rsid w:val="00E742D3"/>
    <w:rsid w:val="00E846C4"/>
    <w:rsid w:val="00E976FF"/>
    <w:rsid w:val="00EE17A8"/>
    <w:rsid w:val="00EE72BF"/>
    <w:rsid w:val="00EF7BA9"/>
    <w:rsid w:val="00F22A22"/>
    <w:rsid w:val="00F30B2C"/>
    <w:rsid w:val="00F56B0C"/>
    <w:rsid w:val="00F818CF"/>
    <w:rsid w:val="00F902D1"/>
    <w:rsid w:val="00FA2EA3"/>
    <w:rsid w:val="00FC277F"/>
    <w:rsid w:val="00FC3C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390E4"/>
  <w15:chartTrackingRefBased/>
  <w15:docId w15:val="{68076BCF-A502-41F2-AB2C-DF9288C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A3"/>
  </w:style>
  <w:style w:type="paragraph" w:styleId="Ttulo1">
    <w:name w:val="heading 1"/>
    <w:basedOn w:val="Normal"/>
    <w:next w:val="Normal"/>
    <w:link w:val="Ttulo1Car"/>
    <w:qFormat/>
    <w:rsid w:val="002F5C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F5C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F7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0F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FA3"/>
  </w:style>
  <w:style w:type="paragraph" w:styleId="Piedepgina">
    <w:name w:val="footer"/>
    <w:basedOn w:val="Normal"/>
    <w:link w:val="PiedepginaCar"/>
    <w:uiPriority w:val="99"/>
    <w:unhideWhenUsed/>
    <w:rsid w:val="00540F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FA3"/>
  </w:style>
  <w:style w:type="character" w:styleId="Hipervnculo">
    <w:name w:val="Hyperlink"/>
    <w:uiPriority w:val="99"/>
    <w:unhideWhenUsed/>
    <w:rsid w:val="00540FA3"/>
    <w:rPr>
      <w:color w:val="0000FF"/>
      <w:u w:val="single"/>
    </w:rPr>
  </w:style>
  <w:style w:type="paragraph" w:customStyle="1" w:styleId="Default">
    <w:name w:val="Default"/>
    <w:rsid w:val="00322E8D"/>
    <w:pPr>
      <w:autoSpaceDE w:val="0"/>
      <w:autoSpaceDN w:val="0"/>
      <w:adjustRightInd w:val="0"/>
      <w:spacing w:after="0" w:line="240" w:lineRule="auto"/>
    </w:pPr>
    <w:rPr>
      <w:rFonts w:ascii="Ebrima" w:hAnsi="Ebrima" w:cs="Ebrima"/>
      <w:color w:val="000000"/>
      <w:sz w:val="24"/>
      <w:szCs w:val="24"/>
    </w:rPr>
  </w:style>
  <w:style w:type="paragraph" w:styleId="Prrafodelista">
    <w:name w:val="List Paragraph"/>
    <w:basedOn w:val="Normal"/>
    <w:uiPriority w:val="34"/>
    <w:qFormat/>
    <w:rsid w:val="00DE5A89"/>
    <w:pPr>
      <w:ind w:left="720"/>
      <w:contextualSpacing/>
    </w:pPr>
  </w:style>
  <w:style w:type="table" w:styleId="Tablaconcuadrcula">
    <w:name w:val="Table Grid"/>
    <w:basedOn w:val="Tablanormal"/>
    <w:uiPriority w:val="39"/>
    <w:rsid w:val="00E6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F5C75"/>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F5C75"/>
    <w:pPr>
      <w:outlineLvl w:val="9"/>
    </w:pPr>
    <w:rPr>
      <w:lang w:eastAsia="es-CO"/>
    </w:rPr>
  </w:style>
  <w:style w:type="character" w:customStyle="1" w:styleId="Ttulo2Car">
    <w:name w:val="Título 2 Car"/>
    <w:basedOn w:val="Fuentedeprrafopredeter"/>
    <w:link w:val="Ttulo2"/>
    <w:uiPriority w:val="9"/>
    <w:rsid w:val="002F5C75"/>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8C1258"/>
    <w:pPr>
      <w:spacing w:after="100"/>
    </w:pPr>
  </w:style>
  <w:style w:type="paragraph" w:styleId="TDC2">
    <w:name w:val="toc 2"/>
    <w:basedOn w:val="Normal"/>
    <w:next w:val="Normal"/>
    <w:autoRedefine/>
    <w:uiPriority w:val="39"/>
    <w:unhideWhenUsed/>
    <w:rsid w:val="008C1258"/>
    <w:pPr>
      <w:spacing w:after="100"/>
      <w:ind w:left="220"/>
    </w:pPr>
  </w:style>
  <w:style w:type="table" w:styleId="Tablanormal5">
    <w:name w:val="Plain Table 5"/>
    <w:basedOn w:val="Tablanormal"/>
    <w:uiPriority w:val="45"/>
    <w:rsid w:val="005D5C6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5D5C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5D5C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nfasis3">
    <w:name w:val="List Table 7 Colorful Accent 3"/>
    <w:basedOn w:val="Tablanormal"/>
    <w:uiPriority w:val="52"/>
    <w:rsid w:val="002958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253A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7concolores-nfasis3">
    <w:name w:val="Grid Table 7 Colorful Accent 3"/>
    <w:basedOn w:val="Tablanormal"/>
    <w:uiPriority w:val="52"/>
    <w:rsid w:val="00253A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rsid w:val="00EF7BA9"/>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725F32"/>
    <w:pPr>
      <w:spacing w:after="100"/>
      <w:ind w:left="440"/>
    </w:pPr>
  </w:style>
  <w:style w:type="character" w:styleId="Nmerodepgina">
    <w:name w:val="page number"/>
    <w:basedOn w:val="Fuentedeprrafopredeter"/>
    <w:rsid w:val="00125362"/>
  </w:style>
  <w:style w:type="paragraph" w:customStyle="1" w:styleId="Contenidodelatabla">
    <w:name w:val="Contenido de la tabla"/>
    <w:basedOn w:val="Normal"/>
    <w:rsid w:val="0012536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Ttulo11">
    <w:name w:val="Título 11"/>
    <w:basedOn w:val="Normal"/>
    <w:next w:val="Normal"/>
    <w:rsid w:val="00125362"/>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val="es-ES" w:eastAsia="es-CO"/>
    </w:rPr>
  </w:style>
  <w:style w:type="paragraph" w:customStyle="1" w:styleId="Standard">
    <w:name w:val="Standard"/>
    <w:rsid w:val="00125362"/>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paragraph" w:customStyle="1" w:styleId="TableContents">
    <w:name w:val="Table Contents"/>
    <w:basedOn w:val="Standard"/>
    <w:rsid w:val="0012536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93644">
      <w:bodyDiv w:val="1"/>
      <w:marLeft w:val="0"/>
      <w:marRight w:val="0"/>
      <w:marTop w:val="0"/>
      <w:marBottom w:val="0"/>
      <w:divBdr>
        <w:top w:val="none" w:sz="0" w:space="0" w:color="auto"/>
        <w:left w:val="none" w:sz="0" w:space="0" w:color="auto"/>
        <w:bottom w:val="none" w:sz="0" w:space="0" w:color="auto"/>
        <w:right w:val="none" w:sz="0" w:space="0" w:color="auto"/>
      </w:divBdr>
    </w:div>
    <w:div w:id="11228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FE7F-664D-470F-84AF-2E63C00D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3266</Words>
  <Characters>18621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CALIDAD</cp:lastModifiedBy>
  <cp:revision>2</cp:revision>
  <cp:lastPrinted>2020-01-29T16:20:00Z</cp:lastPrinted>
  <dcterms:created xsi:type="dcterms:W3CDTF">2023-01-30T20:36:00Z</dcterms:created>
  <dcterms:modified xsi:type="dcterms:W3CDTF">2023-01-30T20:36:00Z</dcterms:modified>
</cp:coreProperties>
</file>