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FD2A4" w14:textId="77777777" w:rsidR="00FF6D21" w:rsidRPr="00A644B6" w:rsidRDefault="00FF6D21" w:rsidP="00FF6D21">
      <w:pPr>
        <w:jc w:val="both"/>
        <w:rPr>
          <w:rFonts w:ascii="Arial" w:hAnsi="Arial" w:cs="Arial"/>
          <w:b/>
        </w:rPr>
      </w:pPr>
      <w:bookmarkStart w:id="0" w:name="_GoBack"/>
      <w:bookmarkEnd w:id="0"/>
      <w:r w:rsidRPr="00A644B6">
        <w:rPr>
          <w:rFonts w:ascii="Arial" w:hAnsi="Arial" w:cs="Arial"/>
          <w:b/>
        </w:rPr>
        <w:t>Elaborado por:</w:t>
      </w:r>
      <w:r w:rsidRPr="00A644B6">
        <w:rPr>
          <w:rFonts w:ascii="Arial" w:hAnsi="Arial" w:cs="Arial"/>
          <w:b/>
        </w:rPr>
        <w:tab/>
      </w:r>
      <w:r w:rsidRPr="00A644B6">
        <w:rPr>
          <w:rFonts w:ascii="Arial" w:hAnsi="Arial" w:cs="Arial"/>
          <w:b/>
        </w:rPr>
        <w:tab/>
      </w:r>
      <w:r w:rsidRPr="00A644B6">
        <w:rPr>
          <w:rFonts w:ascii="Arial" w:hAnsi="Arial" w:cs="Arial"/>
          <w:b/>
        </w:rPr>
        <w:tab/>
      </w:r>
      <w:r w:rsidRPr="00A644B6">
        <w:rPr>
          <w:rFonts w:ascii="Arial" w:hAnsi="Arial" w:cs="Arial"/>
          <w:b/>
        </w:rPr>
        <w:tab/>
      </w:r>
    </w:p>
    <w:p w14:paraId="03C0B3D3" w14:textId="77777777" w:rsidR="00FF6D21" w:rsidRPr="00A644B6" w:rsidRDefault="00FF6D21" w:rsidP="00FF6D21">
      <w:pPr>
        <w:jc w:val="both"/>
        <w:rPr>
          <w:rFonts w:ascii="Arial" w:hAnsi="Arial" w:cs="Arial"/>
          <w:b/>
        </w:rPr>
      </w:pPr>
    </w:p>
    <w:p w14:paraId="12BF5BC1" w14:textId="77777777" w:rsidR="00FF6D21" w:rsidRPr="00A644B6" w:rsidRDefault="00FF6D21" w:rsidP="00FF6D21">
      <w:pPr>
        <w:jc w:val="both"/>
        <w:rPr>
          <w:rFonts w:ascii="Arial" w:hAnsi="Arial" w:cs="Arial"/>
          <w:b/>
        </w:rPr>
      </w:pPr>
      <w:r w:rsidRPr="00A644B6">
        <w:rPr>
          <w:rFonts w:ascii="Arial" w:hAnsi="Arial" w:cs="Arial"/>
          <w:b/>
        </w:rPr>
        <w:t>____________________________________</w:t>
      </w:r>
    </w:p>
    <w:p w14:paraId="0B1E5EF6" w14:textId="570673E9" w:rsidR="00FF6D21" w:rsidRPr="00A644B6" w:rsidRDefault="00FF6D21" w:rsidP="00FF6D21">
      <w:pPr>
        <w:jc w:val="both"/>
        <w:rPr>
          <w:rFonts w:ascii="Arial" w:hAnsi="Arial" w:cs="Arial"/>
          <w:b/>
        </w:rPr>
      </w:pPr>
      <w:r w:rsidRPr="00A644B6">
        <w:rPr>
          <w:rFonts w:ascii="Arial" w:hAnsi="Arial" w:cs="Arial"/>
          <w:b/>
        </w:rPr>
        <w:t xml:space="preserve">Profesional Universitario </w:t>
      </w:r>
      <w:r w:rsidR="003304FA">
        <w:rPr>
          <w:rFonts w:ascii="Arial" w:hAnsi="Arial" w:cs="Arial"/>
          <w:b/>
        </w:rPr>
        <w:t xml:space="preserve">Gestión </w:t>
      </w:r>
      <w:r w:rsidRPr="00A644B6">
        <w:rPr>
          <w:rFonts w:ascii="Arial" w:hAnsi="Arial" w:cs="Arial"/>
          <w:b/>
        </w:rPr>
        <w:t>Talento Humano</w:t>
      </w:r>
    </w:p>
    <w:p w14:paraId="272DB858" w14:textId="77777777" w:rsidR="00FF6D21" w:rsidRPr="00A644B6" w:rsidRDefault="00FF6D21" w:rsidP="00FF6D21">
      <w:pPr>
        <w:jc w:val="both"/>
        <w:rPr>
          <w:rFonts w:ascii="Arial" w:hAnsi="Arial" w:cs="Arial"/>
          <w:b/>
        </w:rPr>
      </w:pPr>
    </w:p>
    <w:p w14:paraId="2005CB8E" w14:textId="77777777" w:rsidR="00FF6D21" w:rsidRPr="00A644B6" w:rsidRDefault="00FF6D21" w:rsidP="00FF6D21">
      <w:pPr>
        <w:jc w:val="both"/>
        <w:rPr>
          <w:rFonts w:ascii="Arial" w:hAnsi="Arial" w:cs="Arial"/>
          <w:b/>
        </w:rPr>
      </w:pPr>
    </w:p>
    <w:p w14:paraId="195EDA49" w14:textId="77777777" w:rsidR="00FF6D21" w:rsidRPr="00A644B6" w:rsidRDefault="00FF6D21" w:rsidP="00FF6D21">
      <w:pPr>
        <w:jc w:val="both"/>
        <w:rPr>
          <w:rFonts w:ascii="Arial" w:hAnsi="Arial" w:cs="Arial"/>
          <w:b/>
        </w:rPr>
      </w:pPr>
    </w:p>
    <w:p w14:paraId="66E8D1DF" w14:textId="75D7E9FE" w:rsidR="00FF6D21" w:rsidRPr="00A644B6" w:rsidRDefault="00FF6D21" w:rsidP="00CE67D4">
      <w:pPr>
        <w:tabs>
          <w:tab w:val="left" w:pos="6684"/>
        </w:tabs>
        <w:jc w:val="both"/>
        <w:rPr>
          <w:rFonts w:ascii="Arial" w:hAnsi="Arial" w:cs="Arial"/>
          <w:b/>
        </w:rPr>
      </w:pPr>
      <w:r w:rsidRPr="00A644B6">
        <w:rPr>
          <w:rFonts w:ascii="Arial" w:hAnsi="Arial" w:cs="Arial"/>
          <w:b/>
        </w:rPr>
        <w:t>Revisado por:</w:t>
      </w:r>
      <w:r w:rsidR="00CE67D4">
        <w:rPr>
          <w:rFonts w:ascii="Arial" w:hAnsi="Arial" w:cs="Arial"/>
          <w:b/>
        </w:rPr>
        <w:tab/>
      </w:r>
    </w:p>
    <w:p w14:paraId="0CC8506D" w14:textId="77777777" w:rsidR="00FF6D21" w:rsidRPr="00A644B6" w:rsidRDefault="00FF6D21" w:rsidP="00FF6D21">
      <w:pPr>
        <w:jc w:val="both"/>
        <w:rPr>
          <w:rFonts w:ascii="Arial" w:hAnsi="Arial" w:cs="Arial"/>
          <w:b/>
        </w:rPr>
      </w:pPr>
    </w:p>
    <w:p w14:paraId="7BC21519" w14:textId="77777777" w:rsidR="00FF6D21" w:rsidRPr="00A644B6" w:rsidRDefault="00FF6D21" w:rsidP="00FF6D21">
      <w:pPr>
        <w:jc w:val="both"/>
        <w:rPr>
          <w:rFonts w:ascii="Arial" w:hAnsi="Arial" w:cs="Arial"/>
          <w:b/>
        </w:rPr>
      </w:pPr>
      <w:r w:rsidRPr="00A644B6">
        <w:rPr>
          <w:rFonts w:ascii="Arial" w:hAnsi="Arial" w:cs="Arial"/>
          <w:b/>
        </w:rPr>
        <w:t>___________________________________</w:t>
      </w:r>
      <w:r w:rsidRPr="00A644B6">
        <w:rPr>
          <w:rFonts w:ascii="Arial" w:hAnsi="Arial" w:cs="Arial"/>
          <w:b/>
        </w:rPr>
        <w:tab/>
      </w:r>
    </w:p>
    <w:p w14:paraId="5FB0666D" w14:textId="77777777" w:rsidR="00210C9C" w:rsidRPr="00A644B6" w:rsidRDefault="00210C9C" w:rsidP="00210C9C">
      <w:pPr>
        <w:jc w:val="both"/>
        <w:rPr>
          <w:rFonts w:ascii="Arial" w:hAnsi="Arial" w:cs="Arial"/>
          <w:b/>
        </w:rPr>
      </w:pPr>
      <w:r w:rsidRPr="00A644B6">
        <w:rPr>
          <w:rFonts w:ascii="Arial" w:hAnsi="Arial" w:cs="Arial"/>
          <w:b/>
        </w:rPr>
        <w:t>COMITÉ DE EVALUACIÓN Y GESTIÓN DE DESEMPEÑO</w:t>
      </w:r>
    </w:p>
    <w:p w14:paraId="0D5657AA" w14:textId="77777777" w:rsidR="00FF6D21" w:rsidRPr="00A644B6" w:rsidRDefault="00FF6D21" w:rsidP="00FF6D21">
      <w:pPr>
        <w:jc w:val="both"/>
        <w:rPr>
          <w:rFonts w:ascii="Arial" w:hAnsi="Arial" w:cs="Arial"/>
          <w:b/>
        </w:rPr>
      </w:pPr>
      <w:r w:rsidRPr="00A644B6">
        <w:rPr>
          <w:rFonts w:ascii="Arial" w:hAnsi="Arial" w:cs="Arial"/>
          <w:b/>
        </w:rPr>
        <w:tab/>
      </w:r>
      <w:r w:rsidRPr="00A644B6">
        <w:rPr>
          <w:rFonts w:ascii="Arial" w:hAnsi="Arial" w:cs="Arial"/>
          <w:b/>
        </w:rPr>
        <w:tab/>
      </w:r>
      <w:r w:rsidRPr="00A644B6">
        <w:rPr>
          <w:rFonts w:ascii="Arial" w:hAnsi="Arial" w:cs="Arial"/>
          <w:b/>
        </w:rPr>
        <w:tab/>
      </w:r>
      <w:r w:rsidRPr="00A644B6">
        <w:rPr>
          <w:rFonts w:ascii="Arial" w:hAnsi="Arial" w:cs="Arial"/>
          <w:b/>
        </w:rPr>
        <w:tab/>
      </w:r>
    </w:p>
    <w:p w14:paraId="446DD618" w14:textId="77777777" w:rsidR="00FF6D21" w:rsidRPr="00A644B6" w:rsidRDefault="00FF6D21" w:rsidP="00FF6D21">
      <w:pPr>
        <w:jc w:val="both"/>
        <w:rPr>
          <w:rFonts w:ascii="Arial" w:hAnsi="Arial" w:cs="Arial"/>
          <w:b/>
        </w:rPr>
      </w:pPr>
    </w:p>
    <w:p w14:paraId="44BB3F8B" w14:textId="77777777" w:rsidR="00FF6D21" w:rsidRPr="00A644B6" w:rsidRDefault="00FF6D21" w:rsidP="00FF6D21">
      <w:pPr>
        <w:jc w:val="both"/>
        <w:rPr>
          <w:rFonts w:ascii="Arial" w:hAnsi="Arial" w:cs="Arial"/>
          <w:b/>
        </w:rPr>
      </w:pPr>
    </w:p>
    <w:p w14:paraId="5E8195C1" w14:textId="77777777" w:rsidR="00FF6D21" w:rsidRPr="00A644B6" w:rsidRDefault="00FF6D21" w:rsidP="00FF6D21">
      <w:pPr>
        <w:jc w:val="both"/>
        <w:rPr>
          <w:rFonts w:ascii="Arial" w:hAnsi="Arial" w:cs="Arial"/>
          <w:b/>
        </w:rPr>
      </w:pPr>
      <w:r w:rsidRPr="00A644B6">
        <w:rPr>
          <w:rFonts w:ascii="Arial" w:hAnsi="Arial" w:cs="Arial"/>
          <w:b/>
        </w:rPr>
        <w:t>Aprobado por:</w:t>
      </w:r>
    </w:p>
    <w:p w14:paraId="2C5AFA49" w14:textId="77777777" w:rsidR="00FF6D21" w:rsidRPr="00A644B6" w:rsidRDefault="00FF6D21" w:rsidP="00FF6D21">
      <w:pPr>
        <w:jc w:val="both"/>
        <w:rPr>
          <w:rFonts w:ascii="Arial" w:hAnsi="Arial" w:cs="Arial"/>
          <w:b/>
        </w:rPr>
      </w:pPr>
    </w:p>
    <w:p w14:paraId="39408EF2" w14:textId="77777777" w:rsidR="00FF6D21" w:rsidRPr="00A644B6" w:rsidRDefault="00FF6D21" w:rsidP="00FF6D21">
      <w:pPr>
        <w:jc w:val="both"/>
        <w:rPr>
          <w:rFonts w:ascii="Arial" w:hAnsi="Arial" w:cs="Arial"/>
          <w:b/>
        </w:rPr>
      </w:pPr>
      <w:r w:rsidRPr="00A644B6">
        <w:rPr>
          <w:rFonts w:ascii="Arial" w:hAnsi="Arial" w:cs="Arial"/>
          <w:b/>
        </w:rPr>
        <w:t>________________________________________________</w:t>
      </w:r>
      <w:r w:rsidRPr="00A644B6">
        <w:rPr>
          <w:rFonts w:ascii="Arial" w:hAnsi="Arial" w:cs="Arial"/>
          <w:b/>
        </w:rPr>
        <w:tab/>
      </w:r>
      <w:r w:rsidRPr="00A644B6">
        <w:rPr>
          <w:rFonts w:ascii="Arial" w:hAnsi="Arial" w:cs="Arial"/>
          <w:b/>
        </w:rPr>
        <w:tab/>
      </w:r>
    </w:p>
    <w:p w14:paraId="7CB8BE3D" w14:textId="77777777" w:rsidR="00FF6D21" w:rsidRPr="00A644B6" w:rsidRDefault="00FF6D21" w:rsidP="00FF6D21">
      <w:pPr>
        <w:jc w:val="both"/>
        <w:rPr>
          <w:rFonts w:ascii="Arial" w:hAnsi="Arial" w:cs="Arial"/>
          <w:b/>
        </w:rPr>
      </w:pPr>
      <w:r w:rsidRPr="00A644B6">
        <w:rPr>
          <w:rFonts w:ascii="Arial" w:hAnsi="Arial" w:cs="Arial"/>
          <w:b/>
        </w:rPr>
        <w:t>COMITÉ DE EVALUACIÓN Y GESTIÓN DE DESEMPEÑO</w:t>
      </w:r>
    </w:p>
    <w:p w14:paraId="566732AE" w14:textId="77777777" w:rsidR="00540FA3" w:rsidRPr="00A644B6" w:rsidRDefault="00540FA3" w:rsidP="00792427">
      <w:pPr>
        <w:spacing w:after="0" w:line="276" w:lineRule="auto"/>
        <w:jc w:val="center"/>
        <w:rPr>
          <w:rFonts w:ascii="Arial" w:hAnsi="Arial" w:cs="Arial"/>
          <w:b/>
        </w:rPr>
      </w:pPr>
    </w:p>
    <w:p w14:paraId="50101540" w14:textId="77777777" w:rsidR="00FF6D21" w:rsidRPr="00A644B6" w:rsidRDefault="00FF6D21">
      <w:pPr>
        <w:rPr>
          <w:rFonts w:ascii="Arial" w:hAnsi="Arial" w:cs="Arial"/>
          <w:b/>
        </w:rPr>
      </w:pPr>
      <w:r w:rsidRPr="00A644B6">
        <w:rPr>
          <w:rFonts w:ascii="Arial" w:hAnsi="Arial" w:cs="Arial"/>
          <w:b/>
        </w:rPr>
        <w:br w:type="page"/>
      </w:r>
    </w:p>
    <w:bookmarkStart w:id="1" w:name="_Toc1281810" w:displacedByCustomXml="next"/>
    <w:sdt>
      <w:sdtPr>
        <w:rPr>
          <w:rFonts w:ascii="Arial" w:eastAsiaTheme="minorHAnsi" w:hAnsi="Arial" w:cs="Arial"/>
          <w:color w:val="auto"/>
          <w:sz w:val="22"/>
          <w:szCs w:val="22"/>
          <w:lang w:val="es-ES" w:eastAsia="en-US"/>
        </w:rPr>
        <w:id w:val="936722281"/>
        <w:docPartObj>
          <w:docPartGallery w:val="Table of Contents"/>
          <w:docPartUnique/>
        </w:docPartObj>
      </w:sdtPr>
      <w:sdtEndPr>
        <w:rPr>
          <w:b/>
          <w:bCs/>
        </w:rPr>
      </w:sdtEndPr>
      <w:sdtContent>
        <w:p w14:paraId="140C2280" w14:textId="77777777" w:rsidR="00880192" w:rsidRPr="00697E08" w:rsidRDefault="00880192" w:rsidP="00792427">
          <w:pPr>
            <w:pStyle w:val="TtuloTDC"/>
            <w:spacing w:line="276" w:lineRule="auto"/>
            <w:jc w:val="center"/>
            <w:rPr>
              <w:rFonts w:ascii="Arial" w:hAnsi="Arial" w:cs="Arial"/>
              <w:b/>
              <w:color w:val="1F4E79" w:themeColor="accent1" w:themeShade="80"/>
              <w:sz w:val="22"/>
              <w:szCs w:val="22"/>
            </w:rPr>
          </w:pPr>
          <w:r w:rsidRPr="00697E08">
            <w:rPr>
              <w:rFonts w:ascii="Arial" w:hAnsi="Arial" w:cs="Arial"/>
              <w:b/>
              <w:color w:val="1F4E79" w:themeColor="accent1" w:themeShade="80"/>
              <w:sz w:val="22"/>
              <w:szCs w:val="22"/>
              <w:lang w:val="es-ES"/>
            </w:rPr>
            <w:t>CONTENIDO</w:t>
          </w:r>
        </w:p>
        <w:p w14:paraId="1E56273D" w14:textId="7847D66F" w:rsidR="00F51CEF" w:rsidRDefault="00880192">
          <w:pPr>
            <w:pStyle w:val="TDC1"/>
            <w:tabs>
              <w:tab w:val="left" w:pos="440"/>
              <w:tab w:val="right" w:leader="dot" w:pos="8828"/>
            </w:tabs>
            <w:rPr>
              <w:rFonts w:eastAsiaTheme="minorEastAsia"/>
              <w:noProof/>
              <w:lang w:eastAsia="es-CO"/>
            </w:rPr>
          </w:pPr>
          <w:r w:rsidRPr="00A644B6">
            <w:rPr>
              <w:rFonts w:ascii="Arial" w:hAnsi="Arial" w:cs="Arial"/>
            </w:rPr>
            <w:fldChar w:fldCharType="begin"/>
          </w:r>
          <w:r w:rsidRPr="00A644B6">
            <w:rPr>
              <w:rFonts w:ascii="Arial" w:hAnsi="Arial" w:cs="Arial"/>
            </w:rPr>
            <w:instrText xml:space="preserve"> TOC \o "1-3" \h \z \u </w:instrText>
          </w:r>
          <w:r w:rsidRPr="00A644B6">
            <w:rPr>
              <w:rFonts w:ascii="Arial" w:hAnsi="Arial" w:cs="Arial"/>
            </w:rPr>
            <w:fldChar w:fldCharType="separate"/>
          </w:r>
          <w:hyperlink w:anchor="_Toc94161483" w:history="1">
            <w:r w:rsidR="00F51CEF" w:rsidRPr="0046785E">
              <w:rPr>
                <w:rStyle w:val="Hipervnculo"/>
                <w:rFonts w:ascii="Arial" w:hAnsi="Arial" w:cs="Arial"/>
                <w:b/>
                <w:noProof/>
              </w:rPr>
              <w:t>1.</w:t>
            </w:r>
            <w:r w:rsidR="00F51CEF">
              <w:rPr>
                <w:rFonts w:eastAsiaTheme="minorEastAsia"/>
                <w:noProof/>
                <w:lang w:eastAsia="es-CO"/>
              </w:rPr>
              <w:tab/>
            </w:r>
            <w:r w:rsidR="00F51CEF" w:rsidRPr="0046785E">
              <w:rPr>
                <w:rStyle w:val="Hipervnculo"/>
                <w:rFonts w:ascii="Arial" w:hAnsi="Arial" w:cs="Arial"/>
                <w:b/>
                <w:noProof/>
              </w:rPr>
              <w:t>MARCO DE REFERENCIA</w:t>
            </w:r>
            <w:r w:rsidR="00F51CEF">
              <w:rPr>
                <w:noProof/>
                <w:webHidden/>
              </w:rPr>
              <w:tab/>
            </w:r>
            <w:r w:rsidR="00F51CEF">
              <w:rPr>
                <w:noProof/>
                <w:webHidden/>
              </w:rPr>
              <w:fldChar w:fldCharType="begin"/>
            </w:r>
            <w:r w:rsidR="00F51CEF">
              <w:rPr>
                <w:noProof/>
                <w:webHidden/>
              </w:rPr>
              <w:instrText xml:space="preserve"> PAGEREF _Toc94161483 \h </w:instrText>
            </w:r>
            <w:r w:rsidR="00F51CEF">
              <w:rPr>
                <w:noProof/>
                <w:webHidden/>
              </w:rPr>
            </w:r>
            <w:r w:rsidR="00F51CEF">
              <w:rPr>
                <w:noProof/>
                <w:webHidden/>
              </w:rPr>
              <w:fldChar w:fldCharType="separate"/>
            </w:r>
            <w:r w:rsidR="00F51CEF">
              <w:rPr>
                <w:noProof/>
                <w:webHidden/>
              </w:rPr>
              <w:t>4</w:t>
            </w:r>
            <w:r w:rsidR="00F51CEF">
              <w:rPr>
                <w:noProof/>
                <w:webHidden/>
              </w:rPr>
              <w:fldChar w:fldCharType="end"/>
            </w:r>
          </w:hyperlink>
        </w:p>
        <w:p w14:paraId="6A2C190A" w14:textId="76AAAEB5" w:rsidR="00F51CEF" w:rsidRDefault="00DE42C4">
          <w:pPr>
            <w:pStyle w:val="TDC1"/>
            <w:tabs>
              <w:tab w:val="left" w:pos="440"/>
              <w:tab w:val="right" w:leader="dot" w:pos="8828"/>
            </w:tabs>
            <w:rPr>
              <w:rFonts w:eastAsiaTheme="minorEastAsia"/>
              <w:noProof/>
              <w:lang w:eastAsia="es-CO"/>
            </w:rPr>
          </w:pPr>
          <w:hyperlink w:anchor="_Toc94161484" w:history="1">
            <w:r w:rsidR="00F51CEF" w:rsidRPr="0046785E">
              <w:rPr>
                <w:rStyle w:val="Hipervnculo"/>
                <w:rFonts w:ascii="Arial" w:hAnsi="Arial" w:cs="Arial"/>
                <w:b/>
                <w:noProof/>
              </w:rPr>
              <w:t>2.</w:t>
            </w:r>
            <w:r w:rsidR="00F51CEF">
              <w:rPr>
                <w:rFonts w:eastAsiaTheme="minorEastAsia"/>
                <w:noProof/>
                <w:lang w:eastAsia="es-CO"/>
              </w:rPr>
              <w:tab/>
            </w:r>
            <w:r w:rsidR="00F51CEF" w:rsidRPr="0046785E">
              <w:rPr>
                <w:rStyle w:val="Hipervnculo"/>
                <w:rFonts w:ascii="Arial" w:hAnsi="Arial" w:cs="Arial"/>
                <w:b/>
                <w:noProof/>
              </w:rPr>
              <w:t>MARCO NORMATIVO</w:t>
            </w:r>
            <w:r w:rsidR="00F51CEF">
              <w:rPr>
                <w:noProof/>
                <w:webHidden/>
              </w:rPr>
              <w:tab/>
            </w:r>
            <w:r w:rsidR="00F51CEF">
              <w:rPr>
                <w:noProof/>
                <w:webHidden/>
              </w:rPr>
              <w:fldChar w:fldCharType="begin"/>
            </w:r>
            <w:r w:rsidR="00F51CEF">
              <w:rPr>
                <w:noProof/>
                <w:webHidden/>
              </w:rPr>
              <w:instrText xml:space="preserve"> PAGEREF _Toc94161484 \h </w:instrText>
            </w:r>
            <w:r w:rsidR="00F51CEF">
              <w:rPr>
                <w:noProof/>
                <w:webHidden/>
              </w:rPr>
            </w:r>
            <w:r w:rsidR="00F51CEF">
              <w:rPr>
                <w:noProof/>
                <w:webHidden/>
              </w:rPr>
              <w:fldChar w:fldCharType="separate"/>
            </w:r>
            <w:r w:rsidR="00F51CEF">
              <w:rPr>
                <w:noProof/>
                <w:webHidden/>
              </w:rPr>
              <w:t>5</w:t>
            </w:r>
            <w:r w:rsidR="00F51CEF">
              <w:rPr>
                <w:noProof/>
                <w:webHidden/>
              </w:rPr>
              <w:fldChar w:fldCharType="end"/>
            </w:r>
          </w:hyperlink>
        </w:p>
        <w:p w14:paraId="38C97238" w14:textId="519A878A" w:rsidR="00F51CEF" w:rsidRDefault="00DE42C4">
          <w:pPr>
            <w:pStyle w:val="TDC1"/>
            <w:tabs>
              <w:tab w:val="left" w:pos="440"/>
              <w:tab w:val="right" w:leader="dot" w:pos="8828"/>
            </w:tabs>
            <w:rPr>
              <w:rFonts w:eastAsiaTheme="minorEastAsia"/>
              <w:noProof/>
              <w:lang w:eastAsia="es-CO"/>
            </w:rPr>
          </w:pPr>
          <w:hyperlink w:anchor="_Toc94161485" w:history="1">
            <w:r w:rsidR="00F51CEF" w:rsidRPr="0046785E">
              <w:rPr>
                <w:rStyle w:val="Hipervnculo"/>
                <w:rFonts w:ascii="Arial" w:hAnsi="Arial" w:cs="Arial"/>
                <w:b/>
                <w:noProof/>
              </w:rPr>
              <w:t>3.</w:t>
            </w:r>
            <w:r w:rsidR="00F51CEF">
              <w:rPr>
                <w:rFonts w:eastAsiaTheme="minorEastAsia"/>
                <w:noProof/>
                <w:lang w:eastAsia="es-CO"/>
              </w:rPr>
              <w:tab/>
            </w:r>
            <w:r w:rsidR="00F51CEF" w:rsidRPr="0046785E">
              <w:rPr>
                <w:rStyle w:val="Hipervnculo"/>
                <w:rFonts w:ascii="Arial" w:hAnsi="Arial" w:cs="Arial"/>
                <w:b/>
                <w:noProof/>
              </w:rPr>
              <w:t>OBJETIVO</w:t>
            </w:r>
            <w:r w:rsidR="00F51CEF">
              <w:rPr>
                <w:noProof/>
                <w:webHidden/>
              </w:rPr>
              <w:tab/>
            </w:r>
            <w:r w:rsidR="00F51CEF">
              <w:rPr>
                <w:noProof/>
                <w:webHidden/>
              </w:rPr>
              <w:fldChar w:fldCharType="begin"/>
            </w:r>
            <w:r w:rsidR="00F51CEF">
              <w:rPr>
                <w:noProof/>
                <w:webHidden/>
              </w:rPr>
              <w:instrText xml:space="preserve"> PAGEREF _Toc94161485 \h </w:instrText>
            </w:r>
            <w:r w:rsidR="00F51CEF">
              <w:rPr>
                <w:noProof/>
                <w:webHidden/>
              </w:rPr>
            </w:r>
            <w:r w:rsidR="00F51CEF">
              <w:rPr>
                <w:noProof/>
                <w:webHidden/>
              </w:rPr>
              <w:fldChar w:fldCharType="separate"/>
            </w:r>
            <w:r w:rsidR="00F51CEF">
              <w:rPr>
                <w:noProof/>
                <w:webHidden/>
              </w:rPr>
              <w:t>5</w:t>
            </w:r>
            <w:r w:rsidR="00F51CEF">
              <w:rPr>
                <w:noProof/>
                <w:webHidden/>
              </w:rPr>
              <w:fldChar w:fldCharType="end"/>
            </w:r>
          </w:hyperlink>
        </w:p>
        <w:p w14:paraId="232FA32A" w14:textId="4F69F8DD" w:rsidR="00F51CEF" w:rsidRDefault="00DE42C4">
          <w:pPr>
            <w:pStyle w:val="TDC1"/>
            <w:tabs>
              <w:tab w:val="left" w:pos="440"/>
              <w:tab w:val="right" w:leader="dot" w:pos="8828"/>
            </w:tabs>
            <w:rPr>
              <w:rFonts w:eastAsiaTheme="minorEastAsia"/>
              <w:noProof/>
              <w:lang w:eastAsia="es-CO"/>
            </w:rPr>
          </w:pPr>
          <w:hyperlink w:anchor="_Toc94161486" w:history="1">
            <w:r w:rsidR="00F51CEF" w:rsidRPr="0046785E">
              <w:rPr>
                <w:rStyle w:val="Hipervnculo"/>
                <w:rFonts w:ascii="Arial" w:hAnsi="Arial" w:cs="Arial"/>
                <w:b/>
                <w:noProof/>
              </w:rPr>
              <w:t>4.</w:t>
            </w:r>
            <w:r w:rsidR="00F51CEF">
              <w:rPr>
                <w:rFonts w:eastAsiaTheme="minorEastAsia"/>
                <w:noProof/>
                <w:lang w:eastAsia="es-CO"/>
              </w:rPr>
              <w:tab/>
            </w:r>
            <w:r w:rsidR="00F51CEF" w:rsidRPr="0046785E">
              <w:rPr>
                <w:rStyle w:val="Hipervnculo"/>
                <w:rFonts w:ascii="Arial" w:hAnsi="Arial" w:cs="Arial"/>
                <w:b/>
                <w:noProof/>
              </w:rPr>
              <w:t>ALCANCE</w:t>
            </w:r>
            <w:r w:rsidR="00F51CEF">
              <w:rPr>
                <w:noProof/>
                <w:webHidden/>
              </w:rPr>
              <w:tab/>
            </w:r>
            <w:r w:rsidR="00F51CEF">
              <w:rPr>
                <w:noProof/>
                <w:webHidden/>
              </w:rPr>
              <w:fldChar w:fldCharType="begin"/>
            </w:r>
            <w:r w:rsidR="00F51CEF">
              <w:rPr>
                <w:noProof/>
                <w:webHidden/>
              </w:rPr>
              <w:instrText xml:space="preserve"> PAGEREF _Toc94161486 \h </w:instrText>
            </w:r>
            <w:r w:rsidR="00F51CEF">
              <w:rPr>
                <w:noProof/>
                <w:webHidden/>
              </w:rPr>
            </w:r>
            <w:r w:rsidR="00F51CEF">
              <w:rPr>
                <w:noProof/>
                <w:webHidden/>
              </w:rPr>
              <w:fldChar w:fldCharType="separate"/>
            </w:r>
            <w:r w:rsidR="00F51CEF">
              <w:rPr>
                <w:noProof/>
                <w:webHidden/>
              </w:rPr>
              <w:t>5</w:t>
            </w:r>
            <w:r w:rsidR="00F51CEF">
              <w:rPr>
                <w:noProof/>
                <w:webHidden/>
              </w:rPr>
              <w:fldChar w:fldCharType="end"/>
            </w:r>
          </w:hyperlink>
        </w:p>
        <w:p w14:paraId="75934D68" w14:textId="53551D9D" w:rsidR="00F51CEF" w:rsidRDefault="00DE42C4">
          <w:pPr>
            <w:pStyle w:val="TDC1"/>
            <w:tabs>
              <w:tab w:val="left" w:pos="440"/>
              <w:tab w:val="right" w:leader="dot" w:pos="8828"/>
            </w:tabs>
            <w:rPr>
              <w:rFonts w:eastAsiaTheme="minorEastAsia"/>
              <w:noProof/>
              <w:lang w:eastAsia="es-CO"/>
            </w:rPr>
          </w:pPr>
          <w:hyperlink w:anchor="_Toc94161487" w:history="1">
            <w:r w:rsidR="00F51CEF" w:rsidRPr="0046785E">
              <w:rPr>
                <w:rStyle w:val="Hipervnculo"/>
                <w:rFonts w:ascii="Arial" w:hAnsi="Arial" w:cs="Arial"/>
                <w:b/>
                <w:noProof/>
              </w:rPr>
              <w:t>5.</w:t>
            </w:r>
            <w:r w:rsidR="00F51CEF">
              <w:rPr>
                <w:rFonts w:eastAsiaTheme="minorEastAsia"/>
                <w:noProof/>
                <w:lang w:eastAsia="es-CO"/>
              </w:rPr>
              <w:tab/>
            </w:r>
            <w:r w:rsidR="00F51CEF" w:rsidRPr="0046785E">
              <w:rPr>
                <w:rStyle w:val="Hipervnculo"/>
                <w:rFonts w:ascii="Arial" w:hAnsi="Arial" w:cs="Arial"/>
                <w:b/>
                <w:noProof/>
              </w:rPr>
              <w:t>DEFINICIONES</w:t>
            </w:r>
            <w:r w:rsidR="00F51CEF">
              <w:rPr>
                <w:noProof/>
                <w:webHidden/>
              </w:rPr>
              <w:tab/>
            </w:r>
            <w:r w:rsidR="00F51CEF">
              <w:rPr>
                <w:noProof/>
                <w:webHidden/>
              </w:rPr>
              <w:fldChar w:fldCharType="begin"/>
            </w:r>
            <w:r w:rsidR="00F51CEF">
              <w:rPr>
                <w:noProof/>
                <w:webHidden/>
              </w:rPr>
              <w:instrText xml:space="preserve"> PAGEREF _Toc94161487 \h </w:instrText>
            </w:r>
            <w:r w:rsidR="00F51CEF">
              <w:rPr>
                <w:noProof/>
                <w:webHidden/>
              </w:rPr>
            </w:r>
            <w:r w:rsidR="00F51CEF">
              <w:rPr>
                <w:noProof/>
                <w:webHidden/>
              </w:rPr>
              <w:fldChar w:fldCharType="separate"/>
            </w:r>
            <w:r w:rsidR="00F51CEF">
              <w:rPr>
                <w:noProof/>
                <w:webHidden/>
              </w:rPr>
              <w:t>6</w:t>
            </w:r>
            <w:r w:rsidR="00F51CEF">
              <w:rPr>
                <w:noProof/>
                <w:webHidden/>
              </w:rPr>
              <w:fldChar w:fldCharType="end"/>
            </w:r>
          </w:hyperlink>
        </w:p>
        <w:p w14:paraId="2F0D961A" w14:textId="6ABF1249" w:rsidR="00F51CEF" w:rsidRDefault="00DE42C4">
          <w:pPr>
            <w:pStyle w:val="TDC1"/>
            <w:tabs>
              <w:tab w:val="left" w:pos="440"/>
              <w:tab w:val="right" w:leader="dot" w:pos="8828"/>
            </w:tabs>
            <w:rPr>
              <w:rFonts w:eastAsiaTheme="minorEastAsia"/>
              <w:noProof/>
              <w:lang w:eastAsia="es-CO"/>
            </w:rPr>
          </w:pPr>
          <w:hyperlink w:anchor="_Toc94161488" w:history="1">
            <w:r w:rsidR="00F51CEF" w:rsidRPr="0046785E">
              <w:rPr>
                <w:rStyle w:val="Hipervnculo"/>
                <w:rFonts w:ascii="Arial" w:hAnsi="Arial" w:cs="Arial"/>
                <w:b/>
                <w:noProof/>
              </w:rPr>
              <w:t>6.</w:t>
            </w:r>
            <w:r w:rsidR="00F51CEF">
              <w:rPr>
                <w:rFonts w:eastAsiaTheme="minorEastAsia"/>
                <w:noProof/>
                <w:lang w:eastAsia="es-CO"/>
              </w:rPr>
              <w:tab/>
            </w:r>
            <w:r w:rsidR="00F51CEF" w:rsidRPr="0046785E">
              <w:rPr>
                <w:rStyle w:val="Hipervnculo"/>
                <w:rFonts w:ascii="Arial" w:hAnsi="Arial" w:cs="Arial"/>
                <w:b/>
                <w:noProof/>
              </w:rPr>
              <w:t>ANALISIS DE LA PLANTA DE PERSONAL ACTUAL</w:t>
            </w:r>
            <w:r w:rsidR="00F51CEF">
              <w:rPr>
                <w:noProof/>
                <w:webHidden/>
              </w:rPr>
              <w:tab/>
            </w:r>
            <w:r w:rsidR="00F51CEF">
              <w:rPr>
                <w:noProof/>
                <w:webHidden/>
              </w:rPr>
              <w:fldChar w:fldCharType="begin"/>
            </w:r>
            <w:r w:rsidR="00F51CEF">
              <w:rPr>
                <w:noProof/>
                <w:webHidden/>
              </w:rPr>
              <w:instrText xml:space="preserve"> PAGEREF _Toc94161488 \h </w:instrText>
            </w:r>
            <w:r w:rsidR="00F51CEF">
              <w:rPr>
                <w:noProof/>
                <w:webHidden/>
              </w:rPr>
            </w:r>
            <w:r w:rsidR="00F51CEF">
              <w:rPr>
                <w:noProof/>
                <w:webHidden/>
              </w:rPr>
              <w:fldChar w:fldCharType="separate"/>
            </w:r>
            <w:r w:rsidR="00F51CEF">
              <w:rPr>
                <w:noProof/>
                <w:webHidden/>
              </w:rPr>
              <w:t>8</w:t>
            </w:r>
            <w:r w:rsidR="00F51CEF">
              <w:rPr>
                <w:noProof/>
                <w:webHidden/>
              </w:rPr>
              <w:fldChar w:fldCharType="end"/>
            </w:r>
          </w:hyperlink>
        </w:p>
        <w:p w14:paraId="37443F15" w14:textId="553B3AC5" w:rsidR="00F51CEF" w:rsidRDefault="00DE42C4">
          <w:pPr>
            <w:pStyle w:val="TDC1"/>
            <w:tabs>
              <w:tab w:val="left" w:pos="440"/>
              <w:tab w:val="right" w:leader="dot" w:pos="8828"/>
            </w:tabs>
            <w:rPr>
              <w:rFonts w:eastAsiaTheme="minorEastAsia"/>
              <w:noProof/>
              <w:lang w:eastAsia="es-CO"/>
            </w:rPr>
          </w:pPr>
          <w:hyperlink w:anchor="_Toc94161489" w:history="1">
            <w:r w:rsidR="00F51CEF" w:rsidRPr="0046785E">
              <w:rPr>
                <w:rStyle w:val="Hipervnculo"/>
                <w:rFonts w:ascii="Arial" w:hAnsi="Arial" w:cs="Arial"/>
                <w:b/>
                <w:noProof/>
              </w:rPr>
              <w:t>7.</w:t>
            </w:r>
            <w:r w:rsidR="00F51CEF">
              <w:rPr>
                <w:rFonts w:eastAsiaTheme="minorEastAsia"/>
                <w:noProof/>
                <w:lang w:eastAsia="es-CO"/>
              </w:rPr>
              <w:tab/>
            </w:r>
            <w:r w:rsidR="00F51CEF" w:rsidRPr="0046785E">
              <w:rPr>
                <w:rStyle w:val="Hipervnculo"/>
                <w:rFonts w:ascii="Arial" w:hAnsi="Arial" w:cs="Arial"/>
                <w:b/>
                <w:noProof/>
              </w:rPr>
              <w:t>ANALISIS DE VACANTES</w:t>
            </w:r>
            <w:r w:rsidR="00F51CEF">
              <w:rPr>
                <w:noProof/>
                <w:webHidden/>
              </w:rPr>
              <w:tab/>
            </w:r>
            <w:r w:rsidR="00F51CEF">
              <w:rPr>
                <w:noProof/>
                <w:webHidden/>
              </w:rPr>
              <w:fldChar w:fldCharType="begin"/>
            </w:r>
            <w:r w:rsidR="00F51CEF">
              <w:rPr>
                <w:noProof/>
                <w:webHidden/>
              </w:rPr>
              <w:instrText xml:space="preserve"> PAGEREF _Toc94161489 \h </w:instrText>
            </w:r>
            <w:r w:rsidR="00F51CEF">
              <w:rPr>
                <w:noProof/>
                <w:webHidden/>
              </w:rPr>
            </w:r>
            <w:r w:rsidR="00F51CEF">
              <w:rPr>
                <w:noProof/>
                <w:webHidden/>
              </w:rPr>
              <w:fldChar w:fldCharType="separate"/>
            </w:r>
            <w:r w:rsidR="00F51CEF">
              <w:rPr>
                <w:noProof/>
                <w:webHidden/>
              </w:rPr>
              <w:t>9</w:t>
            </w:r>
            <w:r w:rsidR="00F51CEF">
              <w:rPr>
                <w:noProof/>
                <w:webHidden/>
              </w:rPr>
              <w:fldChar w:fldCharType="end"/>
            </w:r>
          </w:hyperlink>
        </w:p>
        <w:p w14:paraId="5034E816" w14:textId="4C081356" w:rsidR="00F51CEF" w:rsidRDefault="00DE42C4">
          <w:pPr>
            <w:pStyle w:val="TDC1"/>
            <w:tabs>
              <w:tab w:val="left" w:pos="440"/>
              <w:tab w:val="right" w:leader="dot" w:pos="8828"/>
            </w:tabs>
            <w:rPr>
              <w:rFonts w:eastAsiaTheme="minorEastAsia"/>
              <w:noProof/>
              <w:lang w:eastAsia="es-CO"/>
            </w:rPr>
          </w:pPr>
          <w:hyperlink w:anchor="_Toc94161490" w:history="1">
            <w:r w:rsidR="00F51CEF" w:rsidRPr="0046785E">
              <w:rPr>
                <w:rStyle w:val="Hipervnculo"/>
                <w:rFonts w:ascii="Arial" w:hAnsi="Arial" w:cs="Arial"/>
                <w:b/>
                <w:noProof/>
              </w:rPr>
              <w:t>8.</w:t>
            </w:r>
            <w:r w:rsidR="00F51CEF">
              <w:rPr>
                <w:rFonts w:eastAsiaTheme="minorEastAsia"/>
                <w:noProof/>
                <w:lang w:eastAsia="es-CO"/>
              </w:rPr>
              <w:tab/>
            </w:r>
            <w:r w:rsidR="00F51CEF" w:rsidRPr="0046785E">
              <w:rPr>
                <w:rStyle w:val="Hipervnculo"/>
                <w:rFonts w:ascii="Arial" w:hAnsi="Arial" w:cs="Arial"/>
                <w:b/>
                <w:noProof/>
              </w:rPr>
              <w:t>METODOLOGÍA DE PROVISIÓN</w:t>
            </w:r>
            <w:r w:rsidR="00F51CEF">
              <w:rPr>
                <w:noProof/>
                <w:webHidden/>
              </w:rPr>
              <w:tab/>
            </w:r>
            <w:r w:rsidR="00F51CEF">
              <w:rPr>
                <w:noProof/>
                <w:webHidden/>
              </w:rPr>
              <w:fldChar w:fldCharType="begin"/>
            </w:r>
            <w:r w:rsidR="00F51CEF">
              <w:rPr>
                <w:noProof/>
                <w:webHidden/>
              </w:rPr>
              <w:instrText xml:space="preserve"> PAGEREF _Toc94161490 \h </w:instrText>
            </w:r>
            <w:r w:rsidR="00F51CEF">
              <w:rPr>
                <w:noProof/>
                <w:webHidden/>
              </w:rPr>
            </w:r>
            <w:r w:rsidR="00F51CEF">
              <w:rPr>
                <w:noProof/>
                <w:webHidden/>
              </w:rPr>
              <w:fldChar w:fldCharType="separate"/>
            </w:r>
            <w:r w:rsidR="00F51CEF">
              <w:rPr>
                <w:noProof/>
                <w:webHidden/>
              </w:rPr>
              <w:t>9</w:t>
            </w:r>
            <w:r w:rsidR="00F51CEF">
              <w:rPr>
                <w:noProof/>
                <w:webHidden/>
              </w:rPr>
              <w:fldChar w:fldCharType="end"/>
            </w:r>
          </w:hyperlink>
        </w:p>
        <w:p w14:paraId="18B87D92" w14:textId="65566E1C" w:rsidR="00F51CEF" w:rsidRDefault="00DE42C4">
          <w:pPr>
            <w:pStyle w:val="TDC2"/>
            <w:tabs>
              <w:tab w:val="right" w:leader="dot" w:pos="8828"/>
            </w:tabs>
            <w:rPr>
              <w:rFonts w:eastAsiaTheme="minorEastAsia"/>
              <w:noProof/>
              <w:lang w:eastAsia="es-CO"/>
            </w:rPr>
          </w:pPr>
          <w:hyperlink w:anchor="_Toc94161491" w:history="1">
            <w:r w:rsidR="00F51CEF" w:rsidRPr="0046785E">
              <w:rPr>
                <w:rStyle w:val="Hipervnculo"/>
                <w:rFonts w:ascii="Arial" w:hAnsi="Arial" w:cs="Arial"/>
                <w:b/>
                <w:noProof/>
              </w:rPr>
              <w:t>8.1 PROVISIÓN TRANSITORIA DE LOS EMPLEOS DE CARRERA EN VACANCIA DEFINITIVA O TEMPORAL</w:t>
            </w:r>
            <w:r w:rsidR="00F51CEF">
              <w:rPr>
                <w:noProof/>
                <w:webHidden/>
              </w:rPr>
              <w:tab/>
            </w:r>
            <w:r w:rsidR="00F51CEF">
              <w:rPr>
                <w:noProof/>
                <w:webHidden/>
              </w:rPr>
              <w:fldChar w:fldCharType="begin"/>
            </w:r>
            <w:r w:rsidR="00F51CEF">
              <w:rPr>
                <w:noProof/>
                <w:webHidden/>
              </w:rPr>
              <w:instrText xml:space="preserve"> PAGEREF _Toc94161491 \h </w:instrText>
            </w:r>
            <w:r w:rsidR="00F51CEF">
              <w:rPr>
                <w:noProof/>
                <w:webHidden/>
              </w:rPr>
            </w:r>
            <w:r w:rsidR="00F51CEF">
              <w:rPr>
                <w:noProof/>
                <w:webHidden/>
              </w:rPr>
              <w:fldChar w:fldCharType="separate"/>
            </w:r>
            <w:r w:rsidR="00F51CEF">
              <w:rPr>
                <w:noProof/>
                <w:webHidden/>
              </w:rPr>
              <w:t>10</w:t>
            </w:r>
            <w:r w:rsidR="00F51CEF">
              <w:rPr>
                <w:noProof/>
                <w:webHidden/>
              </w:rPr>
              <w:fldChar w:fldCharType="end"/>
            </w:r>
          </w:hyperlink>
        </w:p>
        <w:p w14:paraId="78B5FAE4" w14:textId="3ECB0FF7" w:rsidR="00F51CEF" w:rsidRDefault="00DE42C4">
          <w:pPr>
            <w:pStyle w:val="TDC2"/>
            <w:tabs>
              <w:tab w:val="right" w:leader="dot" w:pos="8828"/>
            </w:tabs>
            <w:rPr>
              <w:rFonts w:eastAsiaTheme="minorEastAsia"/>
              <w:noProof/>
              <w:lang w:eastAsia="es-CO"/>
            </w:rPr>
          </w:pPr>
          <w:hyperlink w:anchor="_Toc94161492" w:history="1">
            <w:r w:rsidR="00F51CEF" w:rsidRPr="0046785E">
              <w:rPr>
                <w:rStyle w:val="Hipervnculo"/>
                <w:rFonts w:ascii="Arial" w:hAnsi="Arial" w:cs="Arial"/>
                <w:b/>
                <w:noProof/>
              </w:rPr>
              <w:t>8.2 PROVISIÓN EMPLEOS DE LIBRE NOMBRAMIENTO Y REMOCIÓN</w:t>
            </w:r>
            <w:r w:rsidR="00F51CEF">
              <w:rPr>
                <w:noProof/>
                <w:webHidden/>
              </w:rPr>
              <w:tab/>
            </w:r>
            <w:r w:rsidR="00F51CEF">
              <w:rPr>
                <w:noProof/>
                <w:webHidden/>
              </w:rPr>
              <w:fldChar w:fldCharType="begin"/>
            </w:r>
            <w:r w:rsidR="00F51CEF">
              <w:rPr>
                <w:noProof/>
                <w:webHidden/>
              </w:rPr>
              <w:instrText xml:space="preserve"> PAGEREF _Toc94161492 \h </w:instrText>
            </w:r>
            <w:r w:rsidR="00F51CEF">
              <w:rPr>
                <w:noProof/>
                <w:webHidden/>
              </w:rPr>
            </w:r>
            <w:r w:rsidR="00F51CEF">
              <w:rPr>
                <w:noProof/>
                <w:webHidden/>
              </w:rPr>
              <w:fldChar w:fldCharType="separate"/>
            </w:r>
            <w:r w:rsidR="00F51CEF">
              <w:rPr>
                <w:noProof/>
                <w:webHidden/>
              </w:rPr>
              <w:t>12</w:t>
            </w:r>
            <w:r w:rsidR="00F51CEF">
              <w:rPr>
                <w:noProof/>
                <w:webHidden/>
              </w:rPr>
              <w:fldChar w:fldCharType="end"/>
            </w:r>
          </w:hyperlink>
        </w:p>
        <w:p w14:paraId="7866E726" w14:textId="459AD463" w:rsidR="00F51CEF" w:rsidRDefault="00DE42C4">
          <w:pPr>
            <w:pStyle w:val="TDC1"/>
            <w:tabs>
              <w:tab w:val="left" w:pos="440"/>
              <w:tab w:val="right" w:leader="dot" w:pos="8828"/>
            </w:tabs>
            <w:rPr>
              <w:rFonts w:eastAsiaTheme="minorEastAsia"/>
              <w:noProof/>
              <w:lang w:eastAsia="es-CO"/>
            </w:rPr>
          </w:pPr>
          <w:hyperlink w:anchor="_Toc94161493" w:history="1">
            <w:r w:rsidR="00F51CEF" w:rsidRPr="0046785E">
              <w:rPr>
                <w:rStyle w:val="Hipervnculo"/>
                <w:rFonts w:ascii="Arial" w:hAnsi="Arial" w:cs="Arial"/>
                <w:b/>
                <w:noProof/>
              </w:rPr>
              <w:t>9.</w:t>
            </w:r>
            <w:r w:rsidR="00F51CEF">
              <w:rPr>
                <w:rFonts w:eastAsiaTheme="minorEastAsia"/>
                <w:noProof/>
                <w:lang w:eastAsia="es-CO"/>
              </w:rPr>
              <w:tab/>
            </w:r>
            <w:r w:rsidR="00F51CEF" w:rsidRPr="0046785E">
              <w:rPr>
                <w:rStyle w:val="Hipervnculo"/>
                <w:rFonts w:ascii="Arial" w:hAnsi="Arial" w:cs="Arial"/>
                <w:b/>
                <w:noProof/>
              </w:rPr>
              <w:t>CONCLUSION</w:t>
            </w:r>
            <w:r w:rsidR="00F51CEF">
              <w:rPr>
                <w:noProof/>
                <w:webHidden/>
              </w:rPr>
              <w:tab/>
            </w:r>
            <w:r w:rsidR="00F51CEF">
              <w:rPr>
                <w:noProof/>
                <w:webHidden/>
              </w:rPr>
              <w:fldChar w:fldCharType="begin"/>
            </w:r>
            <w:r w:rsidR="00F51CEF">
              <w:rPr>
                <w:noProof/>
                <w:webHidden/>
              </w:rPr>
              <w:instrText xml:space="preserve"> PAGEREF _Toc94161493 \h </w:instrText>
            </w:r>
            <w:r w:rsidR="00F51CEF">
              <w:rPr>
                <w:noProof/>
                <w:webHidden/>
              </w:rPr>
            </w:r>
            <w:r w:rsidR="00F51CEF">
              <w:rPr>
                <w:noProof/>
                <w:webHidden/>
              </w:rPr>
              <w:fldChar w:fldCharType="separate"/>
            </w:r>
            <w:r w:rsidR="00F51CEF">
              <w:rPr>
                <w:noProof/>
                <w:webHidden/>
              </w:rPr>
              <w:t>12</w:t>
            </w:r>
            <w:r w:rsidR="00F51CEF">
              <w:rPr>
                <w:noProof/>
                <w:webHidden/>
              </w:rPr>
              <w:fldChar w:fldCharType="end"/>
            </w:r>
          </w:hyperlink>
        </w:p>
        <w:p w14:paraId="1EBE936B" w14:textId="5480FFDE" w:rsidR="00F51CEF" w:rsidRDefault="00DE42C4">
          <w:pPr>
            <w:pStyle w:val="TDC1"/>
            <w:tabs>
              <w:tab w:val="right" w:leader="dot" w:pos="8828"/>
            </w:tabs>
            <w:rPr>
              <w:rFonts w:eastAsiaTheme="minorEastAsia"/>
              <w:noProof/>
              <w:lang w:eastAsia="es-CO"/>
            </w:rPr>
          </w:pPr>
          <w:hyperlink w:anchor="_Toc94161494" w:history="1">
            <w:r w:rsidR="00F51CEF" w:rsidRPr="0046785E">
              <w:rPr>
                <w:rStyle w:val="Hipervnculo"/>
                <w:rFonts w:ascii="Arial" w:hAnsi="Arial" w:cs="Arial"/>
                <w:b/>
                <w:noProof/>
              </w:rPr>
              <w:t>REGISTROS</w:t>
            </w:r>
            <w:r w:rsidR="00F51CEF">
              <w:rPr>
                <w:noProof/>
                <w:webHidden/>
              </w:rPr>
              <w:tab/>
            </w:r>
            <w:r w:rsidR="00F51CEF">
              <w:rPr>
                <w:noProof/>
                <w:webHidden/>
              </w:rPr>
              <w:fldChar w:fldCharType="begin"/>
            </w:r>
            <w:r w:rsidR="00F51CEF">
              <w:rPr>
                <w:noProof/>
                <w:webHidden/>
              </w:rPr>
              <w:instrText xml:space="preserve"> PAGEREF _Toc94161494 \h </w:instrText>
            </w:r>
            <w:r w:rsidR="00F51CEF">
              <w:rPr>
                <w:noProof/>
                <w:webHidden/>
              </w:rPr>
            </w:r>
            <w:r w:rsidR="00F51CEF">
              <w:rPr>
                <w:noProof/>
                <w:webHidden/>
              </w:rPr>
              <w:fldChar w:fldCharType="separate"/>
            </w:r>
            <w:r w:rsidR="00F51CEF">
              <w:rPr>
                <w:noProof/>
                <w:webHidden/>
              </w:rPr>
              <w:t>12</w:t>
            </w:r>
            <w:r w:rsidR="00F51CEF">
              <w:rPr>
                <w:noProof/>
                <w:webHidden/>
              </w:rPr>
              <w:fldChar w:fldCharType="end"/>
            </w:r>
          </w:hyperlink>
        </w:p>
        <w:p w14:paraId="102A3808" w14:textId="38591703" w:rsidR="00F51CEF" w:rsidRDefault="00DE42C4">
          <w:pPr>
            <w:pStyle w:val="TDC1"/>
            <w:tabs>
              <w:tab w:val="right" w:leader="dot" w:pos="8828"/>
            </w:tabs>
            <w:rPr>
              <w:rFonts w:eastAsiaTheme="minorEastAsia"/>
              <w:noProof/>
              <w:lang w:eastAsia="es-CO"/>
            </w:rPr>
          </w:pPr>
          <w:hyperlink w:anchor="_Toc94161495" w:history="1">
            <w:r w:rsidR="00F51CEF" w:rsidRPr="0046785E">
              <w:rPr>
                <w:rStyle w:val="Hipervnculo"/>
                <w:rFonts w:ascii="Arial" w:hAnsi="Arial" w:cs="Arial"/>
                <w:b/>
                <w:bCs/>
                <w:noProof/>
              </w:rPr>
              <w:t>HISTORIA DE LAS VERSIONES</w:t>
            </w:r>
            <w:r w:rsidR="00F51CEF">
              <w:rPr>
                <w:noProof/>
                <w:webHidden/>
              </w:rPr>
              <w:tab/>
            </w:r>
            <w:r w:rsidR="00F51CEF">
              <w:rPr>
                <w:noProof/>
                <w:webHidden/>
              </w:rPr>
              <w:fldChar w:fldCharType="begin"/>
            </w:r>
            <w:r w:rsidR="00F51CEF">
              <w:rPr>
                <w:noProof/>
                <w:webHidden/>
              </w:rPr>
              <w:instrText xml:space="preserve"> PAGEREF _Toc94161495 \h </w:instrText>
            </w:r>
            <w:r w:rsidR="00F51CEF">
              <w:rPr>
                <w:noProof/>
                <w:webHidden/>
              </w:rPr>
            </w:r>
            <w:r w:rsidR="00F51CEF">
              <w:rPr>
                <w:noProof/>
                <w:webHidden/>
              </w:rPr>
              <w:fldChar w:fldCharType="separate"/>
            </w:r>
            <w:r w:rsidR="00F51CEF">
              <w:rPr>
                <w:noProof/>
                <w:webHidden/>
              </w:rPr>
              <w:t>12</w:t>
            </w:r>
            <w:r w:rsidR="00F51CEF">
              <w:rPr>
                <w:noProof/>
                <w:webHidden/>
              </w:rPr>
              <w:fldChar w:fldCharType="end"/>
            </w:r>
          </w:hyperlink>
        </w:p>
        <w:p w14:paraId="01A810D6" w14:textId="3EB43B4F" w:rsidR="00880192" w:rsidRPr="00A644B6" w:rsidRDefault="00880192" w:rsidP="00792427">
          <w:pPr>
            <w:spacing w:line="276" w:lineRule="auto"/>
            <w:rPr>
              <w:rFonts w:ascii="Arial" w:hAnsi="Arial" w:cs="Arial"/>
            </w:rPr>
          </w:pPr>
          <w:r w:rsidRPr="00A644B6">
            <w:rPr>
              <w:rFonts w:ascii="Arial" w:hAnsi="Arial" w:cs="Arial"/>
              <w:b/>
              <w:bCs/>
              <w:lang w:val="es-ES"/>
            </w:rPr>
            <w:fldChar w:fldCharType="end"/>
          </w:r>
        </w:p>
      </w:sdtContent>
    </w:sdt>
    <w:p w14:paraId="279A9811" w14:textId="77777777" w:rsidR="000F1BFB" w:rsidRPr="00A644B6" w:rsidRDefault="000F1BFB" w:rsidP="00792427">
      <w:pPr>
        <w:pStyle w:val="Ttulo1"/>
        <w:spacing w:line="276" w:lineRule="auto"/>
        <w:jc w:val="center"/>
        <w:rPr>
          <w:rFonts w:ascii="Arial" w:hAnsi="Arial" w:cs="Arial"/>
          <w:b/>
          <w:color w:val="ED7D31" w:themeColor="accent2"/>
          <w:sz w:val="22"/>
          <w:szCs w:val="22"/>
        </w:rPr>
      </w:pPr>
    </w:p>
    <w:p w14:paraId="70C8921A" w14:textId="77777777" w:rsidR="000F1BFB" w:rsidRPr="00A644B6" w:rsidRDefault="000F1BFB" w:rsidP="00792427">
      <w:pPr>
        <w:spacing w:line="276" w:lineRule="auto"/>
        <w:rPr>
          <w:rFonts w:ascii="Arial" w:hAnsi="Arial" w:cs="Arial"/>
        </w:rPr>
      </w:pPr>
    </w:p>
    <w:p w14:paraId="5999D130" w14:textId="77777777" w:rsidR="000F1BFB" w:rsidRPr="00A644B6" w:rsidRDefault="000F1BFB" w:rsidP="00792427">
      <w:pPr>
        <w:spacing w:line="276" w:lineRule="auto"/>
        <w:rPr>
          <w:rFonts w:ascii="Arial" w:hAnsi="Arial" w:cs="Arial"/>
        </w:rPr>
      </w:pPr>
    </w:p>
    <w:p w14:paraId="7CFB09A8" w14:textId="77777777" w:rsidR="000F1BFB" w:rsidRPr="00A644B6" w:rsidRDefault="000F1BFB" w:rsidP="00792427">
      <w:pPr>
        <w:spacing w:line="276" w:lineRule="auto"/>
        <w:rPr>
          <w:rFonts w:ascii="Arial" w:hAnsi="Arial" w:cs="Arial"/>
        </w:rPr>
      </w:pPr>
    </w:p>
    <w:p w14:paraId="45AE6F76" w14:textId="77777777" w:rsidR="000F1BFB" w:rsidRPr="00A644B6" w:rsidRDefault="000F1BFB" w:rsidP="00792427">
      <w:pPr>
        <w:spacing w:line="276" w:lineRule="auto"/>
        <w:rPr>
          <w:rFonts w:ascii="Arial" w:hAnsi="Arial" w:cs="Arial"/>
        </w:rPr>
      </w:pPr>
    </w:p>
    <w:p w14:paraId="4FF6DE67" w14:textId="77777777" w:rsidR="000F1BFB" w:rsidRPr="00A644B6" w:rsidRDefault="000F1BFB" w:rsidP="00792427">
      <w:pPr>
        <w:spacing w:line="276" w:lineRule="auto"/>
        <w:rPr>
          <w:rFonts w:ascii="Arial" w:hAnsi="Arial" w:cs="Arial"/>
        </w:rPr>
      </w:pPr>
    </w:p>
    <w:p w14:paraId="4CBEFBC5" w14:textId="77777777" w:rsidR="000F1BFB" w:rsidRPr="00A644B6" w:rsidRDefault="000F1BFB" w:rsidP="00792427">
      <w:pPr>
        <w:spacing w:line="276" w:lineRule="auto"/>
        <w:rPr>
          <w:rFonts w:ascii="Arial" w:hAnsi="Arial" w:cs="Arial"/>
        </w:rPr>
      </w:pPr>
    </w:p>
    <w:p w14:paraId="55CD930D" w14:textId="77777777" w:rsidR="000F1BFB" w:rsidRPr="00A644B6" w:rsidRDefault="000F1BFB" w:rsidP="00792427">
      <w:pPr>
        <w:spacing w:line="276" w:lineRule="auto"/>
        <w:rPr>
          <w:rFonts w:ascii="Arial" w:hAnsi="Arial" w:cs="Arial"/>
        </w:rPr>
      </w:pPr>
    </w:p>
    <w:p w14:paraId="4A8F356F" w14:textId="77777777" w:rsidR="000F1BFB" w:rsidRPr="00A644B6" w:rsidRDefault="000F1BFB" w:rsidP="00792427">
      <w:pPr>
        <w:spacing w:line="276" w:lineRule="auto"/>
        <w:rPr>
          <w:rFonts w:ascii="Arial" w:hAnsi="Arial" w:cs="Arial"/>
        </w:rPr>
      </w:pPr>
    </w:p>
    <w:p w14:paraId="7301C9C0" w14:textId="77777777" w:rsidR="00322E8D" w:rsidRPr="00697E08" w:rsidRDefault="00FF6D21" w:rsidP="006B2442">
      <w:pPr>
        <w:jc w:val="center"/>
        <w:rPr>
          <w:rFonts w:ascii="Arial" w:hAnsi="Arial" w:cs="Arial"/>
          <w:b/>
          <w:color w:val="1F4E79" w:themeColor="accent1" w:themeShade="80"/>
        </w:rPr>
      </w:pPr>
      <w:r w:rsidRPr="00A644B6">
        <w:rPr>
          <w:rFonts w:ascii="Arial" w:hAnsi="Arial" w:cs="Arial"/>
          <w:b/>
          <w:color w:val="ED7D31" w:themeColor="accent2"/>
        </w:rPr>
        <w:br w:type="page"/>
      </w:r>
      <w:r w:rsidR="00322E8D" w:rsidRPr="00697E08">
        <w:rPr>
          <w:rFonts w:ascii="Arial" w:hAnsi="Arial" w:cs="Arial"/>
          <w:b/>
          <w:color w:val="1F4E79" w:themeColor="accent1" w:themeShade="80"/>
        </w:rPr>
        <w:lastRenderedPageBreak/>
        <w:t>INTRODUCCIÓN</w:t>
      </w:r>
      <w:bookmarkEnd w:id="1"/>
    </w:p>
    <w:p w14:paraId="26A5B034" w14:textId="77777777" w:rsidR="00322E8D" w:rsidRPr="00A644B6" w:rsidRDefault="00322E8D" w:rsidP="00792427">
      <w:pPr>
        <w:spacing w:line="276" w:lineRule="auto"/>
        <w:jc w:val="center"/>
        <w:rPr>
          <w:rFonts w:ascii="Arial" w:hAnsi="Arial" w:cs="Arial"/>
          <w:b/>
        </w:rPr>
      </w:pPr>
    </w:p>
    <w:p w14:paraId="3D6592A2" w14:textId="77777777" w:rsidR="000F1BFB" w:rsidRPr="00A644B6" w:rsidRDefault="000F1BFB" w:rsidP="00792427">
      <w:pPr>
        <w:autoSpaceDE w:val="0"/>
        <w:autoSpaceDN w:val="0"/>
        <w:adjustRightInd w:val="0"/>
        <w:spacing w:after="0" w:line="276" w:lineRule="auto"/>
        <w:jc w:val="both"/>
        <w:rPr>
          <w:rFonts w:ascii="Arial" w:hAnsi="Arial" w:cs="Arial"/>
        </w:rPr>
      </w:pPr>
      <w:r w:rsidRPr="00A644B6">
        <w:rPr>
          <w:rFonts w:ascii="Arial" w:hAnsi="Arial" w:cs="Arial"/>
        </w:rPr>
        <w:t>La E.S.E. Hospital Regional Manuela Beltrán, a través del Proceso de Gestión de Talento Humano, con fin de fortalecer la planificación del Recurso Humano y en cumplimiento de la Ley 909 de 2004, Artículo 15 numeral 2, literales a) y b) que señalan que la Entidad debe elaborar los planes estratégicos de recursos humanos y el plan anual de vacantes, se realizó el presente estudio, análisis y clasificación de los empleos de la E.S.E. El Decreto 612 del 04 de abril de 2018, fija directrices para la integración de los planes institucionales y estratégicos al Plan de Acción por parte de las Entidades del Estado.</w:t>
      </w:r>
    </w:p>
    <w:p w14:paraId="7CB71F39" w14:textId="77777777" w:rsidR="000F1BFB" w:rsidRPr="00A644B6" w:rsidRDefault="000F1BFB" w:rsidP="00792427">
      <w:pPr>
        <w:autoSpaceDE w:val="0"/>
        <w:autoSpaceDN w:val="0"/>
        <w:adjustRightInd w:val="0"/>
        <w:spacing w:after="0" w:line="276" w:lineRule="auto"/>
        <w:jc w:val="both"/>
        <w:rPr>
          <w:rFonts w:ascii="Arial" w:hAnsi="Arial" w:cs="Arial"/>
        </w:rPr>
      </w:pPr>
    </w:p>
    <w:p w14:paraId="1835CDC3" w14:textId="5484B632" w:rsidR="007E61F3" w:rsidRPr="00A644B6" w:rsidRDefault="000F1BFB" w:rsidP="00792427">
      <w:pPr>
        <w:autoSpaceDE w:val="0"/>
        <w:autoSpaceDN w:val="0"/>
        <w:adjustRightInd w:val="0"/>
        <w:spacing w:after="0" w:line="276" w:lineRule="auto"/>
        <w:jc w:val="both"/>
        <w:rPr>
          <w:rFonts w:ascii="Arial" w:hAnsi="Arial" w:cs="Arial"/>
        </w:rPr>
      </w:pPr>
      <w:r w:rsidRPr="00A644B6">
        <w:rPr>
          <w:rFonts w:ascii="Arial" w:hAnsi="Arial" w:cs="Arial"/>
        </w:rPr>
        <w:t xml:space="preserve">De igual forma, el Departamento Administrativo de la Función pública señala que la consolidación de las vacantes permite conocer cuáles son las necesidades de talento humano que requiere la entidad y facilita la proyección y planeación de los concursos con la Comisión Nacional del Servicio Civil. En este sentido, el correcto reporte de esta información es una pieza clave para una buena gestión del empleo público. El plan anual de vacantes contiene el número de cargos vacantes de la E.S.E. Hospital Regional Manuela Beltrán por nivel y tipo de vacancia. Es así </w:t>
      </w:r>
      <w:r w:rsidR="00034624" w:rsidRPr="00A644B6">
        <w:rPr>
          <w:rFonts w:ascii="Arial" w:hAnsi="Arial" w:cs="Arial"/>
        </w:rPr>
        <w:t>como el</w:t>
      </w:r>
      <w:r w:rsidRPr="00A644B6">
        <w:rPr>
          <w:rFonts w:ascii="Arial" w:hAnsi="Arial" w:cs="Arial"/>
        </w:rPr>
        <w:t xml:space="preserve"> informe inicia con el planteamiento del objetivo general, describe la situación actual de los empleos del Hospital y posteriormente describe los empleos vacantes, informe que contribuye a que la Entidad cuente con información clara y pertinente para generar los informes respectivos al Departamento Administrativo de la Función Pública y a la Comisión Nacional del Servicio Civil, en las fechas en que dichas Entidades así lo soliciten.</w:t>
      </w:r>
    </w:p>
    <w:p w14:paraId="632375A6" w14:textId="77777777" w:rsidR="007E61F3" w:rsidRPr="00A644B6" w:rsidRDefault="007E61F3" w:rsidP="00792427">
      <w:pPr>
        <w:autoSpaceDE w:val="0"/>
        <w:autoSpaceDN w:val="0"/>
        <w:adjustRightInd w:val="0"/>
        <w:spacing w:after="0" w:line="276" w:lineRule="auto"/>
        <w:jc w:val="both"/>
        <w:rPr>
          <w:rFonts w:ascii="Arial" w:hAnsi="Arial" w:cs="Arial"/>
        </w:rPr>
      </w:pPr>
    </w:p>
    <w:p w14:paraId="626549E7" w14:textId="761C2D7F" w:rsidR="009201BB" w:rsidRDefault="009201BB" w:rsidP="00792427">
      <w:pPr>
        <w:autoSpaceDE w:val="0"/>
        <w:autoSpaceDN w:val="0"/>
        <w:adjustRightInd w:val="0"/>
        <w:spacing w:after="0" w:line="276" w:lineRule="auto"/>
        <w:jc w:val="both"/>
        <w:rPr>
          <w:rFonts w:ascii="Arial" w:hAnsi="Arial" w:cs="Arial"/>
        </w:rPr>
      </w:pPr>
      <w:r w:rsidRPr="00A644B6">
        <w:rPr>
          <w:rFonts w:ascii="Arial" w:hAnsi="Arial" w:cs="Arial"/>
        </w:rPr>
        <w:t>La E.S.E. Hospital Regional Manuela Beltrán desarrolló las acciones establecidas en la planeación de vacantes, dando cumplimiento a la normatividad regida para la previsión del Talento Humano. En la previsión de vacantes se realizó la provisión de cargos en periodo de prueba de los elegibles que superaron todas las etapas de la Convocatoria 426 de 2016, concurso de méritos adelantado por la Comisión Nacional del Servicio Civil – CNSC que busc</w:t>
      </w:r>
      <w:r w:rsidR="00EA0114">
        <w:rPr>
          <w:rFonts w:ascii="Arial" w:hAnsi="Arial" w:cs="Arial"/>
        </w:rPr>
        <w:t>ó</w:t>
      </w:r>
      <w:r w:rsidR="006B2442">
        <w:rPr>
          <w:rFonts w:ascii="Arial" w:hAnsi="Arial" w:cs="Arial"/>
        </w:rPr>
        <w:t xml:space="preserve"> proveer de manera definitiva 6</w:t>
      </w:r>
      <w:r w:rsidRPr="00A644B6">
        <w:rPr>
          <w:rFonts w:ascii="Arial" w:hAnsi="Arial" w:cs="Arial"/>
        </w:rPr>
        <w:t xml:space="preserve"> </w:t>
      </w:r>
      <w:r w:rsidR="006B2442">
        <w:rPr>
          <w:rFonts w:ascii="Arial" w:hAnsi="Arial" w:cs="Arial"/>
        </w:rPr>
        <w:t>empleos</w:t>
      </w:r>
      <w:r w:rsidRPr="00A644B6">
        <w:rPr>
          <w:rFonts w:ascii="Arial" w:hAnsi="Arial" w:cs="Arial"/>
        </w:rPr>
        <w:t xml:space="preserve"> que fueron registrados en la Oferta Pública</w:t>
      </w:r>
      <w:r w:rsidR="006B2442">
        <w:rPr>
          <w:rFonts w:ascii="Arial" w:hAnsi="Arial" w:cs="Arial"/>
        </w:rPr>
        <w:t xml:space="preserve"> de Carrera Administrativa OPEC, de los cuales </w:t>
      </w:r>
      <w:r w:rsidR="00EA0114">
        <w:rPr>
          <w:rFonts w:ascii="Arial" w:hAnsi="Arial" w:cs="Arial"/>
        </w:rPr>
        <w:t xml:space="preserve">actualmente </w:t>
      </w:r>
      <w:r w:rsidR="00D500C9">
        <w:rPr>
          <w:rFonts w:ascii="Arial" w:hAnsi="Arial" w:cs="Arial"/>
        </w:rPr>
        <w:t>5</w:t>
      </w:r>
      <w:r w:rsidR="006B2442">
        <w:rPr>
          <w:rFonts w:ascii="Arial" w:hAnsi="Arial" w:cs="Arial"/>
        </w:rPr>
        <w:t xml:space="preserve"> empleos se encuentran </w:t>
      </w:r>
      <w:r w:rsidR="00210C9C">
        <w:rPr>
          <w:rFonts w:ascii="Arial" w:hAnsi="Arial" w:cs="Arial"/>
        </w:rPr>
        <w:t xml:space="preserve">ocupados en carrera administrativa, </w:t>
      </w:r>
      <w:r w:rsidR="00D500C9">
        <w:rPr>
          <w:rFonts w:ascii="Arial" w:hAnsi="Arial" w:cs="Arial"/>
        </w:rPr>
        <w:t>1</w:t>
      </w:r>
      <w:r w:rsidR="00EA0114">
        <w:rPr>
          <w:rFonts w:ascii="Arial" w:hAnsi="Arial" w:cs="Arial"/>
        </w:rPr>
        <w:t xml:space="preserve"> </w:t>
      </w:r>
      <w:r w:rsidR="00210C9C">
        <w:rPr>
          <w:rFonts w:ascii="Arial" w:hAnsi="Arial" w:cs="Arial"/>
        </w:rPr>
        <w:t>con nombramiento en provisionalidad y un cargo vacante correspondiente al empleo Profesional Especializado Dependencia Coordinación.</w:t>
      </w:r>
    </w:p>
    <w:p w14:paraId="62D112A2" w14:textId="77777777" w:rsidR="00210C9C" w:rsidRPr="00A644B6" w:rsidRDefault="00210C9C" w:rsidP="00792427">
      <w:pPr>
        <w:autoSpaceDE w:val="0"/>
        <w:autoSpaceDN w:val="0"/>
        <w:adjustRightInd w:val="0"/>
        <w:spacing w:after="0" w:line="276" w:lineRule="auto"/>
        <w:jc w:val="both"/>
        <w:rPr>
          <w:rFonts w:ascii="Arial" w:hAnsi="Arial" w:cs="Arial"/>
        </w:rPr>
      </w:pPr>
    </w:p>
    <w:p w14:paraId="09C4CA64" w14:textId="429A99C3" w:rsidR="000F1BFB" w:rsidRPr="00A644B6" w:rsidRDefault="009201BB" w:rsidP="00792427">
      <w:pPr>
        <w:autoSpaceDE w:val="0"/>
        <w:autoSpaceDN w:val="0"/>
        <w:adjustRightInd w:val="0"/>
        <w:spacing w:after="0" w:line="276" w:lineRule="auto"/>
        <w:jc w:val="both"/>
        <w:rPr>
          <w:rFonts w:ascii="Arial" w:hAnsi="Arial" w:cs="Arial"/>
          <w:b/>
        </w:rPr>
      </w:pPr>
      <w:r w:rsidRPr="00A644B6">
        <w:rPr>
          <w:rFonts w:ascii="Arial" w:hAnsi="Arial" w:cs="Arial"/>
        </w:rPr>
        <w:t xml:space="preserve">Es de aclarar que el Departamento Administrativo de la Función Pública, entidad obligada por la Ley 909 de 2004 para elaborar el Plan Anual de Vacantes, solicita y evalúa el cumplimiento de éste, por parte de las entidades, a través del Formulario Único Reporte de Avances de la Gestión. Es así </w:t>
      </w:r>
      <w:r w:rsidR="00D500C9" w:rsidRPr="00A644B6">
        <w:rPr>
          <w:rFonts w:ascii="Arial" w:hAnsi="Arial" w:cs="Arial"/>
        </w:rPr>
        <w:t>como</w:t>
      </w:r>
      <w:r w:rsidRPr="00A644B6">
        <w:rPr>
          <w:rFonts w:ascii="Arial" w:hAnsi="Arial" w:cs="Arial"/>
        </w:rPr>
        <w:t xml:space="preserve"> de acuerdo con la metodología que adopta esta entidad y como parte del Modelo Integrado de Planeación y Gestión, La E.S.E. Hospital Regional Manuela Beltrán envía los datos que son solicitados </w:t>
      </w:r>
      <w:r w:rsidR="00764411" w:rsidRPr="00A644B6">
        <w:rPr>
          <w:rFonts w:ascii="Arial" w:hAnsi="Arial" w:cs="Arial"/>
        </w:rPr>
        <w:t>por estas entidades.</w:t>
      </w:r>
    </w:p>
    <w:p w14:paraId="5D950344" w14:textId="77777777" w:rsidR="000F1BFB" w:rsidRPr="00697E08" w:rsidRDefault="000F1BFB" w:rsidP="00792427">
      <w:pPr>
        <w:pStyle w:val="Ttulo1"/>
        <w:numPr>
          <w:ilvl w:val="0"/>
          <w:numId w:val="8"/>
        </w:numPr>
        <w:spacing w:line="276" w:lineRule="auto"/>
        <w:jc w:val="center"/>
        <w:rPr>
          <w:rFonts w:ascii="Arial" w:hAnsi="Arial" w:cs="Arial"/>
          <w:b/>
          <w:color w:val="1F4E79" w:themeColor="accent1" w:themeShade="80"/>
          <w:sz w:val="22"/>
          <w:szCs w:val="22"/>
        </w:rPr>
      </w:pPr>
      <w:bookmarkStart w:id="2" w:name="_Toc94161483"/>
      <w:r w:rsidRPr="00697E08">
        <w:rPr>
          <w:rFonts w:ascii="Arial" w:hAnsi="Arial" w:cs="Arial"/>
          <w:b/>
          <w:color w:val="1F4E79" w:themeColor="accent1" w:themeShade="80"/>
          <w:sz w:val="22"/>
          <w:szCs w:val="22"/>
        </w:rPr>
        <w:lastRenderedPageBreak/>
        <w:t>MARCO DE REFERENCIA</w:t>
      </w:r>
      <w:bookmarkEnd w:id="2"/>
    </w:p>
    <w:p w14:paraId="38AB3699" w14:textId="77777777" w:rsidR="000F1BFB" w:rsidRPr="00A644B6" w:rsidRDefault="000F1BFB" w:rsidP="00792427">
      <w:pPr>
        <w:spacing w:line="276" w:lineRule="auto"/>
        <w:jc w:val="both"/>
        <w:rPr>
          <w:rFonts w:ascii="Arial" w:hAnsi="Arial" w:cs="Arial"/>
        </w:rPr>
      </w:pPr>
    </w:p>
    <w:p w14:paraId="1B5A5ED4" w14:textId="77777777" w:rsidR="000F1BFB" w:rsidRPr="00A644B6" w:rsidRDefault="000F1BFB" w:rsidP="00792427">
      <w:pPr>
        <w:spacing w:line="276" w:lineRule="auto"/>
        <w:jc w:val="both"/>
        <w:rPr>
          <w:rFonts w:ascii="Arial" w:hAnsi="Arial" w:cs="Arial"/>
        </w:rPr>
      </w:pPr>
      <w:r w:rsidRPr="00A644B6">
        <w:rPr>
          <w:rFonts w:ascii="Arial" w:hAnsi="Arial" w:cs="Arial"/>
        </w:rPr>
        <w:t>La Carrera Administrativa de la E.S.E. Hospital Regional Manuela Beltrán, se establece en el marco de la Ley 909 de septiembre 23 de 2004 y el Decreto Único Reglamentario 1083 de 2015, en las cuales se determina el sistema de ingreso y el ascenso al empleo público y lo relacionado con el ingreso y el ascenso a los empleos de carrera. Específicamente en sus Artículos 24 y 25, la Ley 909 consagra:</w:t>
      </w:r>
    </w:p>
    <w:p w14:paraId="74F4BD49" w14:textId="77777777" w:rsidR="000F1BFB" w:rsidRPr="00A644B6" w:rsidRDefault="000F1BFB" w:rsidP="00792427">
      <w:pPr>
        <w:spacing w:line="276" w:lineRule="auto"/>
        <w:jc w:val="both"/>
        <w:rPr>
          <w:rFonts w:ascii="Arial" w:hAnsi="Arial" w:cs="Arial"/>
        </w:rPr>
      </w:pPr>
      <w:r w:rsidRPr="00A644B6">
        <w:rPr>
          <w:rFonts w:ascii="Arial" w:hAnsi="Arial" w:cs="Arial"/>
        </w:rPr>
        <w:t>Artículo 24. Encargo. Mientras se surte el proceso de selección para proveer empleos de carrera administrativa, y una vez convocado el respectivo concurso, los empleados de carrera tendrán derecho a ser encargados de tales empleos si acreditan los requisitos para su ejercicio, poseen las aptitudes y habilidades para su desempeño, no han sido sancionados disciplinariamente en el último año y su última evaluación del desempeño sea sobresaliente. El término de esta situación no podrá ser superior a seis (6) meses.</w:t>
      </w:r>
    </w:p>
    <w:p w14:paraId="6C0E844A" w14:textId="77777777" w:rsidR="000F1BFB" w:rsidRPr="00A644B6" w:rsidRDefault="000F1BFB" w:rsidP="00792427">
      <w:pPr>
        <w:spacing w:line="276" w:lineRule="auto"/>
        <w:jc w:val="both"/>
        <w:rPr>
          <w:rFonts w:ascii="Arial" w:hAnsi="Arial" w:cs="Arial"/>
        </w:rPr>
      </w:pPr>
      <w:r w:rsidRPr="00A644B6">
        <w:rPr>
          <w:rFonts w:ascii="Arial" w:hAnsi="Arial" w:cs="Arial"/>
        </w:rPr>
        <w:t>El encargo deberá recaer en un empleado que se encuentre desempeñando el empleo inmediatamente inferior que exista en la planta de personal de la entidad, siempre y cuando reúna las condiciones y requisitos previstos en la norma. De no acreditarlos, se deberá encargar al empleado que acreditándolos desempeñe el cargo inmediatamente inferior y así sucesivamente Los empleos de libre nombramiento y remoción en caso de vacancia temporal o definitiva podrán ser provistos a través del encargo de empleados de carrera o de libre nombramiento y remoción, que cumplan los requisitos y el perfil para su desempeño. En caso de vacancia definitiva el encargo será hasta por el término de tres (3) meses, vencidos los cuales el empleo deberá ser provisto en forma definitiva.</w:t>
      </w:r>
    </w:p>
    <w:p w14:paraId="03F604F2" w14:textId="77777777" w:rsidR="000F1BFB" w:rsidRPr="00A644B6" w:rsidRDefault="000F1BFB" w:rsidP="00792427">
      <w:pPr>
        <w:spacing w:line="276" w:lineRule="auto"/>
        <w:jc w:val="both"/>
        <w:rPr>
          <w:rFonts w:ascii="Arial" w:hAnsi="Arial" w:cs="Arial"/>
        </w:rPr>
      </w:pPr>
      <w:r w:rsidRPr="00A644B6">
        <w:rPr>
          <w:rFonts w:ascii="Arial" w:hAnsi="Arial" w:cs="Arial"/>
        </w:rPr>
        <w:t>Además, la misma Ley ha previsto la provisión de los empleos con nombramientos provisionales, en los casos bien sea de vacancia temporal o definitiva y que no se puedan proveer mediante encargo, al respecto dice la Ley:</w:t>
      </w:r>
    </w:p>
    <w:p w14:paraId="10286759" w14:textId="77777777" w:rsidR="000F1BFB" w:rsidRPr="00A644B6" w:rsidRDefault="000F1BFB" w:rsidP="00792427">
      <w:pPr>
        <w:spacing w:line="276" w:lineRule="auto"/>
        <w:jc w:val="both"/>
        <w:rPr>
          <w:rFonts w:ascii="Arial" w:hAnsi="Arial" w:cs="Arial"/>
        </w:rPr>
      </w:pPr>
      <w:r w:rsidRPr="00A644B6">
        <w:rPr>
          <w:rFonts w:ascii="Arial" w:hAnsi="Arial" w:cs="Arial"/>
        </w:rPr>
        <w:t>Artículo 25. Provisión de los empleos por vacancia temporal. Los empleos de carrera cuyos titulares se encuentren en situaciones administrativas que impliquen separación temporal de los mismos serán provistos en forma provisional solo por el tiempo que duren aquellas situaciones, cuando no fuere posible proveerlos mediante encargo con servidores públicos de carrera.</w:t>
      </w:r>
    </w:p>
    <w:p w14:paraId="791173FB" w14:textId="77777777" w:rsidR="000F1BFB" w:rsidRPr="00A644B6" w:rsidRDefault="000F1BFB" w:rsidP="00792427">
      <w:pPr>
        <w:spacing w:line="276" w:lineRule="auto"/>
        <w:jc w:val="both"/>
        <w:rPr>
          <w:rFonts w:ascii="Arial" w:hAnsi="Arial" w:cs="Arial"/>
        </w:rPr>
      </w:pPr>
      <w:r w:rsidRPr="00A644B6">
        <w:rPr>
          <w:rFonts w:ascii="Arial" w:hAnsi="Arial" w:cs="Arial"/>
        </w:rPr>
        <w:t xml:space="preserve">En este marco normativo, la Comisión Nacional del Servicio Civil –CNSC- ha expedido circulares al respecto, destacándose la Circular No. 005 del 23 de Julio de 2012, la cual contiene instrucciones en Materia de Provisión Definitiva de Empleos de Carrera y Trámite para la Provisión Transitoria como Medida Subsidiaria y, de igual forma, la Circular No. 003 del 11 de Junio de 2014 que hace referencia a los "Efectos del Auto de fecha 5 de mayo de 2014, proferido por el Consejo de Estado, mediante el cual suspendió provisionalmente </w:t>
      </w:r>
      <w:r w:rsidRPr="00A644B6">
        <w:rPr>
          <w:rFonts w:ascii="Arial" w:hAnsi="Arial" w:cs="Arial"/>
        </w:rPr>
        <w:lastRenderedPageBreak/>
        <w:t>apartes del Decreto 4968 de 2007 y la Circular No. 005 de 2012 de la CNSC", relacionada con las autorizaciones que emitía la CNSC frente a la provisión de empleos mediante las figuras de encargo y nombramiento provisional.</w:t>
      </w:r>
    </w:p>
    <w:p w14:paraId="2D9B5C4C" w14:textId="77777777" w:rsidR="00EE72BF" w:rsidRPr="00697E08" w:rsidRDefault="00EE72BF" w:rsidP="00792427">
      <w:pPr>
        <w:pStyle w:val="Ttulo1"/>
        <w:numPr>
          <w:ilvl w:val="0"/>
          <w:numId w:val="8"/>
        </w:numPr>
        <w:spacing w:line="276" w:lineRule="auto"/>
        <w:jc w:val="center"/>
        <w:rPr>
          <w:rFonts w:ascii="Arial" w:hAnsi="Arial" w:cs="Arial"/>
          <w:b/>
          <w:color w:val="1F4E79" w:themeColor="accent1" w:themeShade="80"/>
          <w:sz w:val="22"/>
          <w:szCs w:val="22"/>
        </w:rPr>
      </w:pPr>
      <w:bookmarkStart w:id="3" w:name="_Toc94161484"/>
      <w:r w:rsidRPr="00697E08">
        <w:rPr>
          <w:rFonts w:ascii="Arial" w:hAnsi="Arial" w:cs="Arial"/>
          <w:b/>
          <w:color w:val="1F4E79" w:themeColor="accent1" w:themeShade="80"/>
          <w:sz w:val="22"/>
          <w:szCs w:val="22"/>
        </w:rPr>
        <w:t>MARCO NORMATIVO</w:t>
      </w:r>
      <w:bookmarkEnd w:id="3"/>
    </w:p>
    <w:p w14:paraId="3C3089AE" w14:textId="77777777" w:rsidR="006B2442" w:rsidRDefault="006B2442" w:rsidP="006B2442">
      <w:pPr>
        <w:spacing w:line="276" w:lineRule="auto"/>
        <w:jc w:val="both"/>
        <w:rPr>
          <w:rFonts w:ascii="Arial" w:hAnsi="Arial" w:cs="Arial"/>
        </w:rPr>
      </w:pPr>
    </w:p>
    <w:p w14:paraId="2D1EA949" w14:textId="77777777" w:rsidR="00B168FD" w:rsidRPr="006B2442" w:rsidRDefault="00B168FD" w:rsidP="006B2442">
      <w:pPr>
        <w:spacing w:line="276" w:lineRule="auto"/>
        <w:jc w:val="both"/>
        <w:rPr>
          <w:rFonts w:ascii="Arial" w:hAnsi="Arial" w:cs="Arial"/>
        </w:rPr>
      </w:pPr>
      <w:r w:rsidRPr="006B2442">
        <w:rPr>
          <w:rFonts w:ascii="Arial" w:hAnsi="Arial" w:cs="Arial"/>
        </w:rPr>
        <w:t>El marco normativo sobre el cual se fundamenta el Plan Anual de Vacantes, para los empleos de la E.S.E. Hospital Regional Manuela Beltrán es el siguiente:</w:t>
      </w:r>
    </w:p>
    <w:p w14:paraId="0C511D87" w14:textId="77777777" w:rsidR="00B168FD" w:rsidRPr="00A644B6" w:rsidRDefault="00B168FD" w:rsidP="00792427">
      <w:pPr>
        <w:pStyle w:val="Prrafodelista"/>
        <w:numPr>
          <w:ilvl w:val="0"/>
          <w:numId w:val="10"/>
        </w:numPr>
        <w:spacing w:line="276" w:lineRule="auto"/>
        <w:ind w:left="426" w:hanging="426"/>
        <w:jc w:val="both"/>
        <w:rPr>
          <w:rFonts w:ascii="Arial" w:hAnsi="Arial" w:cs="Arial"/>
        </w:rPr>
      </w:pPr>
      <w:r w:rsidRPr="00A644B6">
        <w:rPr>
          <w:rFonts w:ascii="Arial" w:hAnsi="Arial" w:cs="Arial"/>
        </w:rPr>
        <w:t>Constitución Política de Colombia 1991, título V, capítulo 2, de la Función Pública.</w:t>
      </w:r>
    </w:p>
    <w:p w14:paraId="1EE68CE0" w14:textId="77777777" w:rsidR="00B168FD" w:rsidRPr="00A644B6" w:rsidRDefault="00B168FD" w:rsidP="00792427">
      <w:pPr>
        <w:pStyle w:val="Prrafodelista"/>
        <w:numPr>
          <w:ilvl w:val="0"/>
          <w:numId w:val="10"/>
        </w:numPr>
        <w:spacing w:line="276" w:lineRule="auto"/>
        <w:ind w:left="426" w:hanging="426"/>
        <w:jc w:val="both"/>
        <w:rPr>
          <w:rFonts w:ascii="Arial" w:hAnsi="Arial" w:cs="Arial"/>
        </w:rPr>
      </w:pPr>
      <w:r w:rsidRPr="00A644B6">
        <w:rPr>
          <w:rFonts w:ascii="Arial" w:hAnsi="Arial" w:cs="Arial"/>
        </w:rPr>
        <w:t>Ley 909 de 2004, Literal b) artículo 15, el cual prescribe "Elaborar el plan anual de vacantes y remitirlo al Departamento Administrativo de la Función Pública, información que será utilizada para la planeación del recurso humano y la formulación de políticas.</w:t>
      </w:r>
    </w:p>
    <w:p w14:paraId="0DB73622" w14:textId="77777777" w:rsidR="00B168FD" w:rsidRPr="00A644B6" w:rsidRDefault="00B168FD" w:rsidP="00792427">
      <w:pPr>
        <w:pStyle w:val="Prrafodelista"/>
        <w:numPr>
          <w:ilvl w:val="0"/>
          <w:numId w:val="10"/>
        </w:numPr>
        <w:spacing w:line="276" w:lineRule="auto"/>
        <w:ind w:left="426" w:hanging="426"/>
        <w:jc w:val="both"/>
        <w:rPr>
          <w:rFonts w:ascii="Arial" w:hAnsi="Arial" w:cs="Arial"/>
        </w:rPr>
      </w:pPr>
      <w:r w:rsidRPr="00A644B6">
        <w:rPr>
          <w:rFonts w:ascii="Arial" w:hAnsi="Arial" w:cs="Arial"/>
        </w:rPr>
        <w:t>Decreto 1083 de 2015, Artículo 2.2.22.3. Políticas de Desarrollo Administrativo. Adóptense las siguientes políticas que contienen, entre otros, aspectos de que trata artículo 17 de la Ley 489 de 1998: (...) c) “Gestión del talento humano. Orientada al desarrollo y cualificación de los servidores públicos buscando observancia del principio de mérito para provisión de los empleos, el desarrollo de competencias, vocación del servicio, la aplicación de estímulos y una gerencia pública enfocada a la consecución de resultados. Incluye, entre otros Plan Institucional de Capacitación, Plan de Bienestar e Incentivos, los temas relacionados con Clima Organizacional y el Plan Anual de Vacantes”.</w:t>
      </w:r>
    </w:p>
    <w:p w14:paraId="48A47823" w14:textId="77777777" w:rsidR="00FF6D21" w:rsidRDefault="00B168FD" w:rsidP="00B25311">
      <w:pPr>
        <w:pStyle w:val="Prrafodelista"/>
        <w:numPr>
          <w:ilvl w:val="0"/>
          <w:numId w:val="10"/>
        </w:numPr>
        <w:spacing w:line="276" w:lineRule="auto"/>
        <w:ind w:left="426" w:hanging="426"/>
        <w:jc w:val="both"/>
        <w:rPr>
          <w:rFonts w:ascii="Arial" w:hAnsi="Arial" w:cs="Arial"/>
        </w:rPr>
      </w:pPr>
      <w:r w:rsidRPr="00A644B6">
        <w:rPr>
          <w:rFonts w:ascii="Arial" w:hAnsi="Arial" w:cs="Arial"/>
        </w:rPr>
        <w:t>Manual Específico de Funciones y de Competencias Laborales de la E.S.E. Hospital Regional Manuela Beltrán.</w:t>
      </w:r>
      <w:r w:rsidR="00A644B6" w:rsidRPr="00A644B6">
        <w:rPr>
          <w:rFonts w:ascii="Arial" w:hAnsi="Arial" w:cs="Arial"/>
        </w:rPr>
        <w:t xml:space="preserve"> </w:t>
      </w:r>
    </w:p>
    <w:p w14:paraId="68A1C2FC" w14:textId="77777777" w:rsidR="001E5120" w:rsidRPr="00697E08" w:rsidRDefault="001E5120" w:rsidP="00792427">
      <w:pPr>
        <w:pStyle w:val="Ttulo1"/>
        <w:numPr>
          <w:ilvl w:val="0"/>
          <w:numId w:val="8"/>
        </w:numPr>
        <w:spacing w:line="276" w:lineRule="auto"/>
        <w:jc w:val="center"/>
        <w:rPr>
          <w:rFonts w:ascii="Arial" w:hAnsi="Arial" w:cs="Arial"/>
          <w:b/>
          <w:color w:val="1F4E79" w:themeColor="accent1" w:themeShade="80"/>
          <w:sz w:val="22"/>
          <w:szCs w:val="22"/>
        </w:rPr>
      </w:pPr>
      <w:bookmarkStart w:id="4" w:name="_Toc94161485"/>
      <w:r w:rsidRPr="00697E08">
        <w:rPr>
          <w:rFonts w:ascii="Arial" w:hAnsi="Arial" w:cs="Arial"/>
          <w:b/>
          <w:color w:val="1F4E79" w:themeColor="accent1" w:themeShade="80"/>
          <w:sz w:val="22"/>
          <w:szCs w:val="22"/>
        </w:rPr>
        <w:t>OBJETIVO</w:t>
      </w:r>
      <w:bookmarkEnd w:id="4"/>
    </w:p>
    <w:p w14:paraId="20C22972" w14:textId="77777777" w:rsidR="001E5120" w:rsidRPr="00A644B6" w:rsidRDefault="001E5120" w:rsidP="00792427">
      <w:pPr>
        <w:spacing w:line="276" w:lineRule="auto"/>
        <w:rPr>
          <w:rFonts w:ascii="Arial" w:hAnsi="Arial" w:cs="Arial"/>
        </w:rPr>
      </w:pPr>
    </w:p>
    <w:p w14:paraId="53BCC378" w14:textId="77777777" w:rsidR="001E5120" w:rsidRDefault="001E5120" w:rsidP="00792427">
      <w:pPr>
        <w:spacing w:line="276" w:lineRule="auto"/>
        <w:jc w:val="both"/>
        <w:rPr>
          <w:rFonts w:ascii="Arial" w:hAnsi="Arial" w:cs="Arial"/>
        </w:rPr>
      </w:pPr>
      <w:r w:rsidRPr="00A644B6">
        <w:rPr>
          <w:rFonts w:ascii="Arial" w:hAnsi="Arial" w:cs="Arial"/>
        </w:rPr>
        <w:t>El Plan Anual de Vacantes tiene por objetivo consolidar la información relacionada con las vacantes de la E.S.E. Hospital Regional Manuela Beltrán y diseñar estrategias de planeación anual, técnica y económica en la provisión del talento humano, contando así con información actualizada para el Proceso de Gestión de talento humano de la entidad.</w:t>
      </w:r>
    </w:p>
    <w:p w14:paraId="0BA3B042" w14:textId="77777777" w:rsidR="001E5120" w:rsidRPr="00697E08" w:rsidRDefault="001E5120" w:rsidP="00792427">
      <w:pPr>
        <w:pStyle w:val="Ttulo1"/>
        <w:numPr>
          <w:ilvl w:val="0"/>
          <w:numId w:val="8"/>
        </w:numPr>
        <w:spacing w:line="276" w:lineRule="auto"/>
        <w:jc w:val="center"/>
        <w:rPr>
          <w:rFonts w:ascii="Arial" w:hAnsi="Arial" w:cs="Arial"/>
          <w:b/>
          <w:color w:val="1F4E79" w:themeColor="accent1" w:themeShade="80"/>
          <w:sz w:val="22"/>
          <w:szCs w:val="22"/>
        </w:rPr>
      </w:pPr>
      <w:bookmarkStart w:id="5" w:name="_Toc94161486"/>
      <w:r w:rsidRPr="00697E08">
        <w:rPr>
          <w:rFonts w:ascii="Arial" w:hAnsi="Arial" w:cs="Arial"/>
          <w:b/>
          <w:color w:val="1F4E79" w:themeColor="accent1" w:themeShade="80"/>
          <w:sz w:val="22"/>
          <w:szCs w:val="22"/>
        </w:rPr>
        <w:t>ALCANCE</w:t>
      </w:r>
      <w:bookmarkEnd w:id="5"/>
    </w:p>
    <w:p w14:paraId="21AD8967" w14:textId="77777777" w:rsidR="001E5120" w:rsidRPr="00A644B6" w:rsidRDefault="001E5120" w:rsidP="00792427">
      <w:pPr>
        <w:spacing w:line="276" w:lineRule="auto"/>
        <w:rPr>
          <w:rFonts w:ascii="Arial" w:hAnsi="Arial" w:cs="Arial"/>
        </w:rPr>
      </w:pPr>
    </w:p>
    <w:p w14:paraId="197CFB74" w14:textId="77777777" w:rsidR="00A661FA" w:rsidRPr="00A644B6" w:rsidRDefault="001E5120" w:rsidP="00792427">
      <w:pPr>
        <w:autoSpaceDE w:val="0"/>
        <w:autoSpaceDN w:val="0"/>
        <w:adjustRightInd w:val="0"/>
        <w:spacing w:after="0" w:line="276" w:lineRule="auto"/>
        <w:jc w:val="both"/>
        <w:rPr>
          <w:rFonts w:ascii="Arial" w:hAnsi="Arial" w:cs="Arial"/>
        </w:rPr>
      </w:pPr>
      <w:r w:rsidRPr="00A644B6">
        <w:rPr>
          <w:rFonts w:ascii="Arial" w:hAnsi="Arial" w:cs="Arial"/>
        </w:rPr>
        <w:t>Este documento aplica a los empleos de la planta de personal de la E.S.E Hospital Regional Manuela Beltrán, permitiendo aplicar de manera sistemática y controlada los procesos y procedimientos definidos para la provisión objetiva de los empleos vacantes, teniendo en cuenta las normas vigentes de manera que permita cubrir las necesidades de la entidad en lo que respecta al recurso humano.</w:t>
      </w:r>
    </w:p>
    <w:p w14:paraId="6AC74C1B" w14:textId="77777777" w:rsidR="00A661FA" w:rsidRPr="00697E08" w:rsidRDefault="00A661FA" w:rsidP="00792427">
      <w:pPr>
        <w:pStyle w:val="Ttulo1"/>
        <w:numPr>
          <w:ilvl w:val="0"/>
          <w:numId w:val="8"/>
        </w:numPr>
        <w:spacing w:line="276" w:lineRule="auto"/>
        <w:jc w:val="center"/>
        <w:rPr>
          <w:rFonts w:ascii="Arial" w:hAnsi="Arial" w:cs="Arial"/>
          <w:b/>
          <w:color w:val="1F4E79" w:themeColor="accent1" w:themeShade="80"/>
          <w:sz w:val="22"/>
          <w:szCs w:val="22"/>
        </w:rPr>
      </w:pPr>
      <w:bookmarkStart w:id="6" w:name="_Toc94161487"/>
      <w:r w:rsidRPr="00697E08">
        <w:rPr>
          <w:rFonts w:ascii="Arial" w:hAnsi="Arial" w:cs="Arial"/>
          <w:b/>
          <w:color w:val="1F4E79" w:themeColor="accent1" w:themeShade="80"/>
          <w:sz w:val="22"/>
          <w:szCs w:val="22"/>
        </w:rPr>
        <w:lastRenderedPageBreak/>
        <w:t>DEFINICIONES</w:t>
      </w:r>
      <w:bookmarkEnd w:id="6"/>
    </w:p>
    <w:p w14:paraId="7ABFA622" w14:textId="77777777" w:rsidR="00A661FA" w:rsidRPr="00A644B6" w:rsidRDefault="00A661FA" w:rsidP="00792427">
      <w:pPr>
        <w:spacing w:after="0" w:line="276" w:lineRule="auto"/>
        <w:rPr>
          <w:rFonts w:ascii="Arial" w:hAnsi="Arial" w:cs="Arial"/>
        </w:rPr>
      </w:pPr>
    </w:p>
    <w:p w14:paraId="25557026" w14:textId="77777777" w:rsidR="00E57A29" w:rsidRPr="00A644B6" w:rsidRDefault="00E57A29" w:rsidP="00792427">
      <w:pPr>
        <w:pStyle w:val="Prrafodelista"/>
        <w:numPr>
          <w:ilvl w:val="0"/>
          <w:numId w:val="14"/>
        </w:numPr>
        <w:spacing w:after="0" w:line="276" w:lineRule="auto"/>
        <w:ind w:left="284" w:hanging="284"/>
        <w:jc w:val="both"/>
        <w:rPr>
          <w:rFonts w:ascii="Arial" w:hAnsi="Arial" w:cs="Arial"/>
        </w:rPr>
      </w:pPr>
      <w:r w:rsidRPr="00A644B6">
        <w:rPr>
          <w:rFonts w:ascii="Arial" w:hAnsi="Arial" w:cs="Arial"/>
          <w:b/>
        </w:rPr>
        <w:t xml:space="preserve">Empleo público: </w:t>
      </w:r>
      <w:r w:rsidRPr="00A644B6">
        <w:rPr>
          <w:rFonts w:ascii="Arial" w:hAnsi="Arial" w:cs="Arial"/>
        </w:rPr>
        <w:t>El artículo 2° del Decreto Ley 770 de 2005, define el empleo público como "el conjunto de funciones, tareas y responsabilidades que se asignan a una persona y las competencias requeridas para llevarlas a cabo, con el propósito de satisfacer el cumplimiento de los planes de desarrollo y los fines del Estado". Igualmente, señala que las competencias laborales, funciones y requisitos específicos para su ejercicio serán fijados por los respectivos organismos o entidades, con sujeción a los que establezca el Gobierno Nacional, salvo para aquellos empleos cuyas funciones y requisitos estén señalados en la Constitución Política o en la ley.</w:t>
      </w:r>
    </w:p>
    <w:p w14:paraId="59BC16C7" w14:textId="77777777" w:rsidR="00D40A23" w:rsidRPr="00A644B6" w:rsidRDefault="00D40A23" w:rsidP="00792427">
      <w:pPr>
        <w:pStyle w:val="Prrafodelista"/>
        <w:spacing w:after="0" w:line="276" w:lineRule="auto"/>
        <w:ind w:left="284"/>
        <w:jc w:val="both"/>
        <w:rPr>
          <w:rFonts w:ascii="Arial" w:hAnsi="Arial" w:cs="Arial"/>
        </w:rPr>
      </w:pPr>
    </w:p>
    <w:p w14:paraId="1FC2BA3E" w14:textId="4009B65D" w:rsidR="00D40A23" w:rsidRPr="00A644B6" w:rsidRDefault="00A661FA" w:rsidP="00792427">
      <w:pPr>
        <w:pStyle w:val="Prrafodelista"/>
        <w:numPr>
          <w:ilvl w:val="0"/>
          <w:numId w:val="14"/>
        </w:numPr>
        <w:spacing w:after="0" w:line="276" w:lineRule="auto"/>
        <w:ind w:left="284" w:hanging="284"/>
        <w:jc w:val="both"/>
        <w:rPr>
          <w:rFonts w:ascii="Arial" w:hAnsi="Arial" w:cs="Arial"/>
        </w:rPr>
      </w:pPr>
      <w:r w:rsidRPr="00A644B6">
        <w:rPr>
          <w:rFonts w:ascii="Arial" w:hAnsi="Arial" w:cs="Arial"/>
          <w:b/>
        </w:rPr>
        <w:t>Servidor Público Inscrito en Carrera Administrativa:</w:t>
      </w:r>
      <w:r w:rsidRPr="00A644B6">
        <w:rPr>
          <w:rFonts w:ascii="Arial" w:hAnsi="Arial" w:cs="Arial"/>
        </w:rPr>
        <w:t xml:space="preserve"> Es aquel empleado que ocupa un cargo de carrera administrativa designado por concurso de méritos y tiene adquiridos derechos de carrera por encontrarse inscrito en el escalafón de</w:t>
      </w:r>
      <w:r w:rsidR="00D500C9">
        <w:rPr>
          <w:rFonts w:ascii="Arial" w:hAnsi="Arial" w:cs="Arial"/>
        </w:rPr>
        <w:t xml:space="preserve"> </w:t>
      </w:r>
      <w:r w:rsidRPr="00A644B6">
        <w:rPr>
          <w:rFonts w:ascii="Arial" w:hAnsi="Arial" w:cs="Arial"/>
        </w:rPr>
        <w:t>la misma.</w:t>
      </w:r>
    </w:p>
    <w:p w14:paraId="0C6FB039" w14:textId="77777777" w:rsidR="00D40A23" w:rsidRPr="00A644B6" w:rsidRDefault="00D40A23" w:rsidP="00792427">
      <w:pPr>
        <w:pStyle w:val="Prrafodelista"/>
        <w:spacing w:after="0" w:line="276" w:lineRule="auto"/>
        <w:rPr>
          <w:rFonts w:ascii="Arial" w:hAnsi="Arial" w:cs="Arial"/>
        </w:rPr>
      </w:pPr>
    </w:p>
    <w:p w14:paraId="33C82A10" w14:textId="77777777" w:rsidR="00A661FA" w:rsidRPr="00A644B6" w:rsidRDefault="00A661FA" w:rsidP="00792427">
      <w:pPr>
        <w:pStyle w:val="Prrafodelista"/>
        <w:numPr>
          <w:ilvl w:val="0"/>
          <w:numId w:val="14"/>
        </w:numPr>
        <w:spacing w:after="0" w:line="276" w:lineRule="auto"/>
        <w:ind w:left="284" w:hanging="284"/>
        <w:jc w:val="both"/>
        <w:rPr>
          <w:rFonts w:ascii="Arial" w:hAnsi="Arial" w:cs="Arial"/>
        </w:rPr>
      </w:pPr>
      <w:r w:rsidRPr="00A644B6">
        <w:rPr>
          <w:rFonts w:ascii="Arial" w:hAnsi="Arial" w:cs="Arial"/>
          <w:b/>
        </w:rPr>
        <w:t>Vacante:</w:t>
      </w:r>
      <w:r w:rsidRPr="00A644B6">
        <w:rPr>
          <w:rFonts w:ascii="Arial" w:hAnsi="Arial" w:cs="Arial"/>
        </w:rPr>
        <w:t xml:space="preserve"> Es aquella que no cuenta con un empleado titular de carrera administrativa, período fijo o de libre nombramiento y remoción.</w:t>
      </w:r>
    </w:p>
    <w:p w14:paraId="210279DC" w14:textId="77777777" w:rsidR="00D40A23" w:rsidRPr="00A644B6" w:rsidRDefault="00D40A23" w:rsidP="00792427">
      <w:pPr>
        <w:spacing w:after="0" w:line="276" w:lineRule="auto"/>
        <w:jc w:val="both"/>
        <w:rPr>
          <w:rFonts w:ascii="Arial" w:hAnsi="Arial" w:cs="Arial"/>
        </w:rPr>
      </w:pPr>
    </w:p>
    <w:p w14:paraId="7709C2C9" w14:textId="77777777" w:rsidR="00A661FA" w:rsidRPr="00A644B6" w:rsidRDefault="00A661FA" w:rsidP="00792427">
      <w:pPr>
        <w:pStyle w:val="Prrafodelista"/>
        <w:numPr>
          <w:ilvl w:val="0"/>
          <w:numId w:val="14"/>
        </w:numPr>
        <w:spacing w:after="0" w:line="276" w:lineRule="auto"/>
        <w:ind w:left="284" w:hanging="284"/>
        <w:jc w:val="both"/>
        <w:rPr>
          <w:rFonts w:ascii="Arial" w:hAnsi="Arial" w:cs="Arial"/>
        </w:rPr>
      </w:pPr>
      <w:r w:rsidRPr="00A644B6">
        <w:rPr>
          <w:rFonts w:ascii="Arial" w:hAnsi="Arial" w:cs="Arial"/>
          <w:b/>
        </w:rPr>
        <w:t>Vacante en Provisionalidad:</w:t>
      </w:r>
      <w:r w:rsidRPr="00A644B6">
        <w:rPr>
          <w:rFonts w:ascii="Arial" w:hAnsi="Arial" w:cs="Arial"/>
        </w:rPr>
        <w:t xml:space="preserve"> Provisión de un empleo de Carrera Administrativa mediante nombramiento provisional.</w:t>
      </w:r>
    </w:p>
    <w:p w14:paraId="4C829F5E" w14:textId="77777777" w:rsidR="00D40A23" w:rsidRPr="00A644B6" w:rsidRDefault="00D40A23" w:rsidP="00792427">
      <w:pPr>
        <w:spacing w:after="0" w:line="276" w:lineRule="auto"/>
        <w:jc w:val="both"/>
        <w:rPr>
          <w:rFonts w:ascii="Arial" w:hAnsi="Arial" w:cs="Arial"/>
        </w:rPr>
      </w:pPr>
    </w:p>
    <w:p w14:paraId="4A28A6D9" w14:textId="77777777" w:rsidR="00D40A23" w:rsidRPr="00A644B6" w:rsidRDefault="00A661FA" w:rsidP="00792427">
      <w:pPr>
        <w:pStyle w:val="Prrafodelista"/>
        <w:numPr>
          <w:ilvl w:val="0"/>
          <w:numId w:val="14"/>
        </w:numPr>
        <w:spacing w:after="0" w:line="276" w:lineRule="auto"/>
        <w:ind w:left="284" w:hanging="284"/>
        <w:jc w:val="both"/>
        <w:rPr>
          <w:rFonts w:ascii="Arial" w:hAnsi="Arial" w:cs="Arial"/>
        </w:rPr>
      </w:pPr>
      <w:r w:rsidRPr="00A644B6">
        <w:rPr>
          <w:rFonts w:ascii="Arial" w:hAnsi="Arial" w:cs="Arial"/>
          <w:b/>
        </w:rPr>
        <w:t>Vacante en Encargo:</w:t>
      </w:r>
      <w:r w:rsidRPr="00A644B6">
        <w:rPr>
          <w:rFonts w:ascii="Arial" w:hAnsi="Arial" w:cs="Arial"/>
        </w:rPr>
        <w:t xml:space="preserve"> Designación transitoria de un servidor con derechos de carrera administrativa en un empleo de vacancia temporal o definitiva.</w:t>
      </w:r>
    </w:p>
    <w:p w14:paraId="1495BA89" w14:textId="77777777" w:rsidR="002D487C" w:rsidRPr="00A644B6" w:rsidRDefault="002D487C" w:rsidP="00792427">
      <w:pPr>
        <w:pStyle w:val="Prrafodelista"/>
        <w:spacing w:line="276" w:lineRule="auto"/>
        <w:rPr>
          <w:rFonts w:ascii="Arial" w:hAnsi="Arial" w:cs="Arial"/>
        </w:rPr>
      </w:pPr>
    </w:p>
    <w:p w14:paraId="4F21DC3B" w14:textId="77777777" w:rsidR="002D487C" w:rsidRPr="00A644B6" w:rsidRDefault="002D487C" w:rsidP="00792427">
      <w:pPr>
        <w:pStyle w:val="Prrafodelista"/>
        <w:numPr>
          <w:ilvl w:val="0"/>
          <w:numId w:val="14"/>
        </w:numPr>
        <w:spacing w:after="0" w:line="276" w:lineRule="auto"/>
        <w:ind w:left="284" w:hanging="284"/>
        <w:jc w:val="both"/>
        <w:rPr>
          <w:rFonts w:ascii="Arial" w:hAnsi="Arial" w:cs="Arial"/>
        </w:rPr>
      </w:pPr>
      <w:r w:rsidRPr="00A644B6">
        <w:rPr>
          <w:rFonts w:ascii="Arial" w:hAnsi="Arial" w:cs="Arial"/>
          <w:b/>
        </w:rPr>
        <w:t>Vacante sin Proveer:</w:t>
      </w:r>
      <w:r w:rsidRPr="00A644B6">
        <w:rPr>
          <w:rFonts w:ascii="Arial" w:hAnsi="Arial" w:cs="Arial"/>
        </w:rPr>
        <w:t xml:space="preserve"> Es aquel empleo que se encuentra en vacancia definitiva, es decir, no está ocupado en titularidad, ni provisionalidad, ni en encargo.</w:t>
      </w:r>
    </w:p>
    <w:p w14:paraId="610AA1B1" w14:textId="77777777" w:rsidR="00D40A23" w:rsidRPr="00A644B6" w:rsidRDefault="00D40A23" w:rsidP="00792427">
      <w:pPr>
        <w:spacing w:after="0" w:line="276" w:lineRule="auto"/>
        <w:jc w:val="both"/>
        <w:rPr>
          <w:rFonts w:ascii="Arial" w:hAnsi="Arial" w:cs="Arial"/>
        </w:rPr>
      </w:pPr>
    </w:p>
    <w:p w14:paraId="6FE9F078" w14:textId="77777777" w:rsidR="00FF6D21" w:rsidRPr="00A644B6" w:rsidRDefault="00D40A23" w:rsidP="00792427">
      <w:pPr>
        <w:pStyle w:val="Prrafodelista"/>
        <w:numPr>
          <w:ilvl w:val="0"/>
          <w:numId w:val="14"/>
        </w:numPr>
        <w:spacing w:after="0" w:line="276" w:lineRule="auto"/>
        <w:ind w:left="284" w:hanging="284"/>
        <w:jc w:val="both"/>
        <w:rPr>
          <w:rFonts w:ascii="Arial" w:hAnsi="Arial" w:cs="Arial"/>
        </w:rPr>
      </w:pPr>
      <w:r w:rsidRPr="00A644B6">
        <w:rPr>
          <w:rFonts w:ascii="Arial" w:hAnsi="Arial" w:cs="Arial"/>
          <w:b/>
        </w:rPr>
        <w:t>Clasificación según la naturaleza de las funciones:</w:t>
      </w:r>
      <w:r w:rsidRPr="00A644B6">
        <w:rPr>
          <w:rFonts w:ascii="Arial" w:hAnsi="Arial" w:cs="Arial"/>
        </w:rPr>
        <w:t xml:space="preserve"> Según la naturaleza general de sus funciones, las competencias y los requisitos exigidos para su desempeño, los empleos de las entidades u organismos del orden territorial se encuentran señalados en el Decreto 785 de 2005 “por el cual se establece el sistema de nomenclatura y clasificación y de funciones y requisitos generales de los empleos de las entidades territoriales que se regulan por las disposiciones de la Ley 909 de 2004”; reglamentado por el Decreto Nacional 2484 de 2014; clasificados en los siguientes niveles jerárquicos: Nivel Directivo, Nivel Asesor, Nivel Profesional, Nivel Técnico y Nivel Operativo. Nivel Directivo. Comprende los empleos a los cuales corresponden funciones de Dirección General, de formulación de políticas institucionales y de adopción de planes, programas y proyectos. Adicionalmente estos cargos son de Gerencia Pública. Nivel Asesor. Agrupa los empleos cuyas funciones consisten en asistir, aconsejar y asesorar directamente a </w:t>
      </w:r>
      <w:r w:rsidRPr="00A644B6">
        <w:rPr>
          <w:rFonts w:ascii="Arial" w:hAnsi="Arial" w:cs="Arial"/>
        </w:rPr>
        <w:lastRenderedPageBreak/>
        <w:t>los empleados públicos de la alta dirección territorial. Nivel Profesional.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 Nivel Técnico. Comprende los empleos cuyas funciones exigen el desarrollo de procesos y procedimientos en labores técnicas misionales y de apoyo, así como las relacionadas con la aplicación de la ciencia y la tecnología. Nivel Operativo. Comprende los empleos cuyas funciones implican el ejercicio de actividades de apoyo y complementarias de las tareas propias de los niveles superiores o de labores que se caracterizan por el predominio de actividades manuales o tareas de simple ejecución.</w:t>
      </w:r>
    </w:p>
    <w:p w14:paraId="7CBB1E61" w14:textId="77777777" w:rsidR="00FF6D21" w:rsidRPr="00A644B6" w:rsidRDefault="00FF6D21">
      <w:pPr>
        <w:rPr>
          <w:rFonts w:ascii="Arial" w:hAnsi="Arial" w:cs="Arial"/>
        </w:rPr>
      </w:pPr>
      <w:r w:rsidRPr="00A644B6">
        <w:rPr>
          <w:rFonts w:ascii="Arial" w:hAnsi="Arial" w:cs="Arial"/>
        </w:rPr>
        <w:br w:type="page"/>
      </w:r>
    </w:p>
    <w:p w14:paraId="318979EF" w14:textId="77777777" w:rsidR="00E846C4" w:rsidRPr="00697E08" w:rsidRDefault="00E846C4" w:rsidP="00792427">
      <w:pPr>
        <w:pStyle w:val="Ttulo1"/>
        <w:numPr>
          <w:ilvl w:val="0"/>
          <w:numId w:val="8"/>
        </w:numPr>
        <w:spacing w:line="276" w:lineRule="auto"/>
        <w:jc w:val="center"/>
        <w:rPr>
          <w:rFonts w:ascii="Arial" w:hAnsi="Arial" w:cs="Arial"/>
          <w:b/>
          <w:color w:val="1F4E79" w:themeColor="accent1" w:themeShade="80"/>
          <w:sz w:val="22"/>
          <w:szCs w:val="22"/>
        </w:rPr>
      </w:pPr>
      <w:bookmarkStart w:id="7" w:name="_Toc94161488"/>
      <w:r w:rsidRPr="00697E08">
        <w:rPr>
          <w:rFonts w:ascii="Arial" w:hAnsi="Arial" w:cs="Arial"/>
          <w:b/>
          <w:color w:val="1F4E79" w:themeColor="accent1" w:themeShade="80"/>
          <w:sz w:val="22"/>
          <w:szCs w:val="22"/>
        </w:rPr>
        <w:lastRenderedPageBreak/>
        <w:t xml:space="preserve">ANALISIS DE LA PLANTA </w:t>
      </w:r>
      <w:r w:rsidR="000913D8" w:rsidRPr="00697E08">
        <w:rPr>
          <w:rFonts w:ascii="Arial" w:hAnsi="Arial" w:cs="Arial"/>
          <w:b/>
          <w:color w:val="1F4E79" w:themeColor="accent1" w:themeShade="80"/>
          <w:sz w:val="22"/>
          <w:szCs w:val="22"/>
        </w:rPr>
        <w:t>DE PERSONAL</w:t>
      </w:r>
      <w:r w:rsidRPr="00697E08">
        <w:rPr>
          <w:rFonts w:ascii="Arial" w:hAnsi="Arial" w:cs="Arial"/>
          <w:b/>
          <w:color w:val="1F4E79" w:themeColor="accent1" w:themeShade="80"/>
          <w:sz w:val="22"/>
          <w:szCs w:val="22"/>
        </w:rPr>
        <w:t xml:space="preserve"> ACTUAL</w:t>
      </w:r>
      <w:bookmarkEnd w:id="7"/>
    </w:p>
    <w:p w14:paraId="021781B2" w14:textId="77777777" w:rsidR="00E846C4" w:rsidRPr="00A644B6" w:rsidRDefault="00E846C4" w:rsidP="00792427">
      <w:pPr>
        <w:spacing w:after="0" w:line="276" w:lineRule="auto"/>
        <w:jc w:val="both"/>
        <w:rPr>
          <w:rFonts w:ascii="Arial" w:hAnsi="Arial" w:cs="Arial"/>
        </w:rPr>
      </w:pPr>
    </w:p>
    <w:p w14:paraId="5AD74229" w14:textId="3353F626" w:rsidR="00E846C4" w:rsidRDefault="005D5C68" w:rsidP="00792427">
      <w:pPr>
        <w:spacing w:after="0" w:line="276" w:lineRule="auto"/>
        <w:jc w:val="both"/>
        <w:rPr>
          <w:rFonts w:ascii="Arial" w:hAnsi="Arial" w:cs="Arial"/>
        </w:rPr>
      </w:pPr>
      <w:r w:rsidRPr="00A644B6">
        <w:rPr>
          <w:rFonts w:ascii="Arial" w:hAnsi="Arial" w:cs="Arial"/>
        </w:rPr>
        <w:t xml:space="preserve">La actual planta de personal de la E.S.E. Hospital Regional Manuela Beltrán está soportada en el Acuerdo de Junta Directiva No </w:t>
      </w:r>
      <w:r w:rsidR="00EA0114">
        <w:rPr>
          <w:rFonts w:ascii="Arial" w:hAnsi="Arial" w:cs="Arial"/>
        </w:rPr>
        <w:t>0</w:t>
      </w:r>
      <w:r w:rsidR="00D500C9">
        <w:rPr>
          <w:rFonts w:ascii="Arial" w:hAnsi="Arial" w:cs="Arial"/>
        </w:rPr>
        <w:t>08</w:t>
      </w:r>
      <w:r w:rsidRPr="00A644B6">
        <w:rPr>
          <w:rFonts w:ascii="Arial" w:hAnsi="Arial" w:cs="Arial"/>
        </w:rPr>
        <w:t xml:space="preserve"> del </w:t>
      </w:r>
      <w:r w:rsidR="00D500C9">
        <w:rPr>
          <w:rFonts w:ascii="Arial" w:hAnsi="Arial" w:cs="Arial"/>
        </w:rPr>
        <w:t>09</w:t>
      </w:r>
      <w:r w:rsidR="00F334E2">
        <w:rPr>
          <w:rFonts w:ascii="Arial" w:hAnsi="Arial" w:cs="Arial"/>
        </w:rPr>
        <w:t xml:space="preserve"> de </w:t>
      </w:r>
      <w:r w:rsidR="00D500C9">
        <w:rPr>
          <w:rFonts w:ascii="Arial" w:hAnsi="Arial" w:cs="Arial"/>
        </w:rPr>
        <w:t>junio</w:t>
      </w:r>
      <w:r w:rsidRPr="00A644B6">
        <w:rPr>
          <w:rFonts w:ascii="Arial" w:hAnsi="Arial" w:cs="Arial"/>
        </w:rPr>
        <w:t xml:space="preserve"> de 20</w:t>
      </w:r>
      <w:r w:rsidR="00EA0114">
        <w:rPr>
          <w:rFonts w:ascii="Arial" w:hAnsi="Arial" w:cs="Arial"/>
        </w:rPr>
        <w:t>2</w:t>
      </w:r>
      <w:r w:rsidR="00D500C9">
        <w:rPr>
          <w:rFonts w:ascii="Arial" w:hAnsi="Arial" w:cs="Arial"/>
        </w:rPr>
        <w:t>2</w:t>
      </w:r>
      <w:r w:rsidRPr="00A644B6">
        <w:rPr>
          <w:rFonts w:ascii="Arial" w:hAnsi="Arial" w:cs="Arial"/>
        </w:rPr>
        <w:t xml:space="preserve"> y cuenta con un total de 17 cargos, los cuales se encuentran clasificados de acuerdo con el Decreto 785 de 2005 en</w:t>
      </w:r>
      <w:r w:rsidR="006858C9" w:rsidRPr="00A644B6">
        <w:rPr>
          <w:rFonts w:ascii="Arial" w:hAnsi="Arial" w:cs="Arial"/>
        </w:rPr>
        <w:t xml:space="preserve"> los niveles: Directivo, Asesor y</w:t>
      </w:r>
      <w:r w:rsidRPr="00A644B6">
        <w:rPr>
          <w:rFonts w:ascii="Arial" w:hAnsi="Arial" w:cs="Arial"/>
        </w:rPr>
        <w:t xml:space="preserve"> Profesional.</w:t>
      </w:r>
    </w:p>
    <w:p w14:paraId="0F11F717" w14:textId="77777777" w:rsidR="00A644B6" w:rsidRDefault="00A644B6" w:rsidP="00792427">
      <w:pPr>
        <w:spacing w:after="0" w:line="276" w:lineRule="auto"/>
        <w:jc w:val="both"/>
        <w:rPr>
          <w:rFonts w:ascii="Arial" w:hAnsi="Arial" w:cs="Arial"/>
        </w:rPr>
      </w:pPr>
    </w:p>
    <w:p w14:paraId="3F40EFD1" w14:textId="77777777" w:rsidR="00A644B6" w:rsidRPr="00A644B6" w:rsidRDefault="00A644B6" w:rsidP="00792427">
      <w:pPr>
        <w:spacing w:after="0" w:line="276" w:lineRule="auto"/>
        <w:jc w:val="both"/>
        <w:rPr>
          <w:rFonts w:ascii="Arial" w:hAnsi="Arial" w:cs="Arial"/>
        </w:rPr>
      </w:pPr>
    </w:p>
    <w:p w14:paraId="393D0330" w14:textId="043272AD" w:rsidR="000913D8" w:rsidRDefault="00553D8E" w:rsidP="00792427">
      <w:pPr>
        <w:spacing w:after="0" w:line="276" w:lineRule="auto"/>
        <w:jc w:val="center"/>
        <w:rPr>
          <w:rFonts w:ascii="Arial" w:hAnsi="Arial" w:cs="Arial"/>
        </w:rPr>
      </w:pPr>
      <w:r w:rsidRPr="00A644B6">
        <w:rPr>
          <w:rFonts w:ascii="Arial" w:hAnsi="Arial" w:cs="Arial"/>
        </w:rPr>
        <w:t>Tabla 1. Situación Administrativa Actual</w:t>
      </w:r>
    </w:p>
    <w:p w14:paraId="1E6602D5" w14:textId="77777777" w:rsidR="00F334E2" w:rsidRPr="00A644B6" w:rsidRDefault="00F334E2" w:rsidP="00792427">
      <w:pPr>
        <w:spacing w:after="0" w:line="276" w:lineRule="auto"/>
        <w:jc w:val="center"/>
        <w:rPr>
          <w:rFonts w:ascii="Arial" w:hAnsi="Arial" w:cs="Arial"/>
        </w:rPr>
      </w:pPr>
    </w:p>
    <w:tbl>
      <w:tblPr>
        <w:tblStyle w:val="Tablanormal1"/>
        <w:tblW w:w="8642" w:type="dxa"/>
        <w:jc w:val="center"/>
        <w:tblLook w:val="04A0" w:firstRow="1" w:lastRow="0" w:firstColumn="1" w:lastColumn="0" w:noHBand="0" w:noVBand="1"/>
      </w:tblPr>
      <w:tblGrid>
        <w:gridCol w:w="1007"/>
        <w:gridCol w:w="3530"/>
        <w:gridCol w:w="947"/>
        <w:gridCol w:w="3158"/>
      </w:tblGrid>
      <w:tr w:rsidR="00212B44" w:rsidRPr="00A644B6" w14:paraId="42B52BF0" w14:textId="77777777" w:rsidTr="00212B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4B00F3E" w14:textId="77777777" w:rsidR="00212B44" w:rsidRPr="00A644B6" w:rsidRDefault="00212B44" w:rsidP="00792427">
            <w:pPr>
              <w:spacing w:line="276" w:lineRule="auto"/>
              <w:jc w:val="center"/>
              <w:rPr>
                <w:rFonts w:ascii="Arial" w:hAnsi="Arial" w:cs="Arial"/>
                <w:sz w:val="18"/>
                <w:szCs w:val="18"/>
              </w:rPr>
            </w:pPr>
            <w:r w:rsidRPr="00A644B6">
              <w:rPr>
                <w:rFonts w:ascii="Arial" w:hAnsi="Arial" w:cs="Arial"/>
                <w:sz w:val="18"/>
                <w:szCs w:val="18"/>
              </w:rPr>
              <w:t>No. DE CARGOS</w:t>
            </w:r>
          </w:p>
        </w:tc>
        <w:tc>
          <w:tcPr>
            <w:tcW w:w="3685" w:type="dxa"/>
          </w:tcPr>
          <w:p w14:paraId="2145B051" w14:textId="77777777" w:rsidR="00212B44" w:rsidRPr="00A644B6" w:rsidRDefault="00212B44"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CARGO</w:t>
            </w:r>
          </w:p>
        </w:tc>
        <w:tc>
          <w:tcPr>
            <w:tcW w:w="851" w:type="dxa"/>
          </w:tcPr>
          <w:p w14:paraId="0989D165" w14:textId="77777777" w:rsidR="00212B44" w:rsidRPr="00A644B6" w:rsidRDefault="00212B44"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CÓDIGO</w:t>
            </w:r>
          </w:p>
        </w:tc>
        <w:tc>
          <w:tcPr>
            <w:tcW w:w="3260" w:type="dxa"/>
          </w:tcPr>
          <w:p w14:paraId="0732CB7D" w14:textId="77777777" w:rsidR="00212B44" w:rsidRPr="00A644B6" w:rsidRDefault="00212B44"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TIPO DE NOMBRAMIENTO</w:t>
            </w:r>
          </w:p>
        </w:tc>
      </w:tr>
      <w:tr w:rsidR="00212B44" w:rsidRPr="00A644B6" w14:paraId="25B71855" w14:textId="77777777" w:rsidTr="0021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B637280"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712C69F2" w14:textId="77777777" w:rsidR="00212B44" w:rsidRPr="00A644B6" w:rsidRDefault="00212B44" w:rsidP="007924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Gerente</w:t>
            </w:r>
          </w:p>
        </w:tc>
        <w:tc>
          <w:tcPr>
            <w:tcW w:w="851" w:type="dxa"/>
          </w:tcPr>
          <w:p w14:paraId="4FE953C3" w14:textId="77777777" w:rsidR="00212B44" w:rsidRPr="00A644B6" w:rsidRDefault="006B2442"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r w:rsidR="00212B44" w:rsidRPr="00A644B6">
              <w:rPr>
                <w:rFonts w:ascii="Arial" w:hAnsi="Arial" w:cs="Arial"/>
                <w:sz w:val="18"/>
                <w:szCs w:val="18"/>
              </w:rPr>
              <w:t>85</w:t>
            </w:r>
          </w:p>
        </w:tc>
        <w:tc>
          <w:tcPr>
            <w:tcW w:w="3260" w:type="dxa"/>
          </w:tcPr>
          <w:p w14:paraId="453F3A94"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Periodo Fijo</w:t>
            </w:r>
          </w:p>
        </w:tc>
      </w:tr>
      <w:tr w:rsidR="00212B44" w:rsidRPr="00A644B6" w14:paraId="323EEBF7" w14:textId="77777777" w:rsidTr="00212B44">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C2D432D"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6F770E6E" w14:textId="77777777" w:rsidR="00212B44" w:rsidRPr="00A644B6" w:rsidRDefault="00212B44" w:rsidP="007924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Subdirector Científico</w:t>
            </w:r>
          </w:p>
        </w:tc>
        <w:tc>
          <w:tcPr>
            <w:tcW w:w="851" w:type="dxa"/>
          </w:tcPr>
          <w:p w14:paraId="4571802E" w14:textId="77777777" w:rsidR="00212B44" w:rsidRPr="00A644B6" w:rsidRDefault="006B2442"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00212B44" w:rsidRPr="00A644B6">
              <w:rPr>
                <w:rFonts w:ascii="Arial" w:hAnsi="Arial" w:cs="Arial"/>
                <w:sz w:val="18"/>
                <w:szCs w:val="18"/>
              </w:rPr>
              <w:t>72</w:t>
            </w:r>
          </w:p>
        </w:tc>
        <w:tc>
          <w:tcPr>
            <w:tcW w:w="3260" w:type="dxa"/>
          </w:tcPr>
          <w:p w14:paraId="2E4F460B" w14:textId="77777777" w:rsidR="00212B44" w:rsidRPr="00A644B6" w:rsidRDefault="00212B4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212B44" w:rsidRPr="00A644B6" w14:paraId="03BEC377" w14:textId="77777777" w:rsidTr="0021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2EF1FA6"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1A9DF0A2" w14:textId="77777777" w:rsidR="00212B44" w:rsidRPr="00A644B6" w:rsidRDefault="00212B44" w:rsidP="007924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Subdirector Administrativo</w:t>
            </w:r>
          </w:p>
        </w:tc>
        <w:tc>
          <w:tcPr>
            <w:tcW w:w="851" w:type="dxa"/>
          </w:tcPr>
          <w:p w14:paraId="38253BB6" w14:textId="77777777" w:rsidR="00212B44" w:rsidRPr="00A644B6" w:rsidRDefault="006B2442"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r w:rsidR="00212B44" w:rsidRPr="00A644B6">
              <w:rPr>
                <w:rFonts w:ascii="Arial" w:hAnsi="Arial" w:cs="Arial"/>
                <w:sz w:val="18"/>
                <w:szCs w:val="18"/>
              </w:rPr>
              <w:t>68</w:t>
            </w:r>
          </w:p>
        </w:tc>
        <w:tc>
          <w:tcPr>
            <w:tcW w:w="3260" w:type="dxa"/>
          </w:tcPr>
          <w:p w14:paraId="07708C30"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212B44" w:rsidRPr="00A644B6" w14:paraId="11414876" w14:textId="77777777" w:rsidTr="00212B44">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485D5E48"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40F6D6E2" w14:textId="77777777" w:rsidR="00212B44" w:rsidRPr="00A644B6" w:rsidRDefault="00212B44" w:rsidP="007924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Jefe Oficina Asesor Jurídico</w:t>
            </w:r>
          </w:p>
        </w:tc>
        <w:tc>
          <w:tcPr>
            <w:tcW w:w="851" w:type="dxa"/>
          </w:tcPr>
          <w:p w14:paraId="589E7710" w14:textId="77777777" w:rsidR="00212B44" w:rsidRPr="00A644B6" w:rsidRDefault="00212B4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115</w:t>
            </w:r>
          </w:p>
        </w:tc>
        <w:tc>
          <w:tcPr>
            <w:tcW w:w="3260" w:type="dxa"/>
          </w:tcPr>
          <w:p w14:paraId="524A8E48" w14:textId="77777777" w:rsidR="00212B44" w:rsidRPr="00A644B6" w:rsidRDefault="00212B4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212B44" w:rsidRPr="00A644B6" w14:paraId="7CC33AE4" w14:textId="77777777" w:rsidTr="0021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085845A"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6D332DFC" w14:textId="77777777" w:rsidR="00212B44" w:rsidRPr="00A644B6" w:rsidRDefault="00212B44" w:rsidP="007924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Jefe Oficina Asesor de Calidad</w:t>
            </w:r>
          </w:p>
        </w:tc>
        <w:tc>
          <w:tcPr>
            <w:tcW w:w="851" w:type="dxa"/>
          </w:tcPr>
          <w:p w14:paraId="5F780CB7"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115</w:t>
            </w:r>
          </w:p>
        </w:tc>
        <w:tc>
          <w:tcPr>
            <w:tcW w:w="3260" w:type="dxa"/>
          </w:tcPr>
          <w:p w14:paraId="1B8C9F2D"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Libre nombramiento y remoción</w:t>
            </w:r>
          </w:p>
        </w:tc>
      </w:tr>
      <w:tr w:rsidR="00212B44" w:rsidRPr="00A644B6" w14:paraId="1EF04BF9" w14:textId="77777777" w:rsidTr="00212B44">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68B729D9"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55CD4EC2" w14:textId="77777777" w:rsidR="00212B44" w:rsidRPr="00A644B6" w:rsidRDefault="00212B44" w:rsidP="007924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Universitario Talento Humano</w:t>
            </w:r>
          </w:p>
        </w:tc>
        <w:tc>
          <w:tcPr>
            <w:tcW w:w="851" w:type="dxa"/>
          </w:tcPr>
          <w:p w14:paraId="40535C04" w14:textId="77777777" w:rsidR="00212B44" w:rsidRPr="00A644B6" w:rsidRDefault="00212B4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219</w:t>
            </w:r>
          </w:p>
        </w:tc>
        <w:tc>
          <w:tcPr>
            <w:tcW w:w="3260" w:type="dxa"/>
          </w:tcPr>
          <w:p w14:paraId="58FDE2BD" w14:textId="77777777" w:rsidR="00212B44" w:rsidRPr="00A644B6" w:rsidRDefault="006B2442"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Servidor Público Inscrito en Carrera Administrativa</w:t>
            </w:r>
          </w:p>
        </w:tc>
      </w:tr>
      <w:tr w:rsidR="00212B44" w:rsidRPr="00A644B6" w14:paraId="05BC4DAE" w14:textId="77777777" w:rsidTr="0021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39F44BC"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101C9965" w14:textId="77777777" w:rsidR="00212B44" w:rsidRPr="00A644B6" w:rsidRDefault="00212B44" w:rsidP="007924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Universitario Financiero</w:t>
            </w:r>
          </w:p>
        </w:tc>
        <w:tc>
          <w:tcPr>
            <w:tcW w:w="851" w:type="dxa"/>
          </w:tcPr>
          <w:p w14:paraId="34357AE7"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219</w:t>
            </w:r>
          </w:p>
        </w:tc>
        <w:tc>
          <w:tcPr>
            <w:tcW w:w="3260" w:type="dxa"/>
          </w:tcPr>
          <w:p w14:paraId="02B8C723" w14:textId="77777777" w:rsidR="00212B44" w:rsidRPr="00A644B6" w:rsidRDefault="0002606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Servidor Público Inscrito en Carrera Administrativa</w:t>
            </w:r>
          </w:p>
        </w:tc>
      </w:tr>
      <w:tr w:rsidR="00212B44" w:rsidRPr="00A644B6" w14:paraId="5BA3883E" w14:textId="77777777" w:rsidTr="00212B44">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3FCB606"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30DFDC4A" w14:textId="77777777" w:rsidR="00212B44" w:rsidRPr="00A644B6" w:rsidRDefault="00212B44" w:rsidP="007924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Universitario Contador</w:t>
            </w:r>
          </w:p>
        </w:tc>
        <w:tc>
          <w:tcPr>
            <w:tcW w:w="851" w:type="dxa"/>
          </w:tcPr>
          <w:p w14:paraId="1712BE7E" w14:textId="77777777" w:rsidR="00212B44" w:rsidRPr="00A644B6" w:rsidRDefault="00212B4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219</w:t>
            </w:r>
          </w:p>
        </w:tc>
        <w:tc>
          <w:tcPr>
            <w:tcW w:w="3260" w:type="dxa"/>
          </w:tcPr>
          <w:p w14:paraId="45229B10" w14:textId="04956A71" w:rsidR="00212B44" w:rsidRPr="00A644B6" w:rsidRDefault="006B2442"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Servidor Público Inscrito en Carrera Administrativa</w:t>
            </w:r>
          </w:p>
        </w:tc>
      </w:tr>
      <w:tr w:rsidR="00212B44" w:rsidRPr="00A644B6" w14:paraId="7B93E56C" w14:textId="77777777" w:rsidTr="0021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2BAEA95C"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66A40B68" w14:textId="77777777" w:rsidR="00212B44" w:rsidRPr="00A644B6" w:rsidRDefault="00212B44" w:rsidP="007924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Especializado Coordinador Médico</w:t>
            </w:r>
          </w:p>
        </w:tc>
        <w:tc>
          <w:tcPr>
            <w:tcW w:w="851" w:type="dxa"/>
          </w:tcPr>
          <w:p w14:paraId="3E567E95" w14:textId="77777777" w:rsidR="00212B44" w:rsidRPr="00A644B6" w:rsidRDefault="00212B44" w:rsidP="006B2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2</w:t>
            </w:r>
            <w:r w:rsidR="006B2442">
              <w:rPr>
                <w:rFonts w:ascii="Arial" w:hAnsi="Arial" w:cs="Arial"/>
                <w:sz w:val="18"/>
                <w:szCs w:val="18"/>
              </w:rPr>
              <w:t>4</w:t>
            </w:r>
            <w:r w:rsidRPr="00A644B6">
              <w:rPr>
                <w:rFonts w:ascii="Arial" w:hAnsi="Arial" w:cs="Arial"/>
                <w:sz w:val="18"/>
                <w:szCs w:val="18"/>
              </w:rPr>
              <w:t>2</w:t>
            </w:r>
          </w:p>
        </w:tc>
        <w:tc>
          <w:tcPr>
            <w:tcW w:w="3260" w:type="dxa"/>
          </w:tcPr>
          <w:p w14:paraId="1742DFE4" w14:textId="75F9E162"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Vacante</w:t>
            </w:r>
            <w:r w:rsidR="00EA0114">
              <w:rPr>
                <w:rFonts w:ascii="Arial" w:hAnsi="Arial" w:cs="Arial"/>
                <w:sz w:val="18"/>
                <w:szCs w:val="18"/>
              </w:rPr>
              <w:t xml:space="preserve"> Definitiva sin proveer</w:t>
            </w:r>
            <w:r w:rsidR="00F334E2">
              <w:rPr>
                <w:rFonts w:ascii="Arial" w:hAnsi="Arial" w:cs="Arial"/>
                <w:sz w:val="18"/>
                <w:szCs w:val="18"/>
              </w:rPr>
              <w:t xml:space="preserve"> (Vacante reportada en OPEC)</w:t>
            </w:r>
          </w:p>
        </w:tc>
      </w:tr>
      <w:tr w:rsidR="00212B44" w:rsidRPr="00A644B6" w14:paraId="4F47EC2A" w14:textId="77777777" w:rsidTr="00212B44">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3D557E4"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1</w:t>
            </w:r>
          </w:p>
        </w:tc>
        <w:tc>
          <w:tcPr>
            <w:tcW w:w="3685" w:type="dxa"/>
          </w:tcPr>
          <w:p w14:paraId="5A99C92D" w14:textId="77777777" w:rsidR="00212B44" w:rsidRPr="00A644B6" w:rsidRDefault="00212B44" w:rsidP="007924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Profesional Especializado Salud Pública</w:t>
            </w:r>
          </w:p>
        </w:tc>
        <w:tc>
          <w:tcPr>
            <w:tcW w:w="851" w:type="dxa"/>
          </w:tcPr>
          <w:p w14:paraId="58C7AD38" w14:textId="77777777" w:rsidR="00212B44" w:rsidRPr="00A644B6" w:rsidRDefault="00212B44" w:rsidP="006B2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w:t>
            </w:r>
            <w:r w:rsidR="006B2442">
              <w:rPr>
                <w:rFonts w:ascii="Arial" w:hAnsi="Arial" w:cs="Arial"/>
                <w:sz w:val="18"/>
                <w:szCs w:val="18"/>
              </w:rPr>
              <w:t>4</w:t>
            </w:r>
            <w:r w:rsidRPr="00A644B6">
              <w:rPr>
                <w:rFonts w:ascii="Arial" w:hAnsi="Arial" w:cs="Arial"/>
                <w:sz w:val="18"/>
                <w:szCs w:val="18"/>
              </w:rPr>
              <w:t>2</w:t>
            </w:r>
          </w:p>
        </w:tc>
        <w:tc>
          <w:tcPr>
            <w:tcW w:w="3260" w:type="dxa"/>
          </w:tcPr>
          <w:p w14:paraId="7F4D306E" w14:textId="7F70B6CA" w:rsidR="00212B44" w:rsidRPr="00A644B6" w:rsidRDefault="00EA0114" w:rsidP="00EA011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Vacante Definitiva con Nombramiento en Provisionalidad</w:t>
            </w:r>
            <w:r w:rsidR="00F334E2">
              <w:rPr>
                <w:rFonts w:ascii="Arial" w:hAnsi="Arial" w:cs="Arial"/>
                <w:sz w:val="18"/>
                <w:szCs w:val="18"/>
              </w:rPr>
              <w:t xml:space="preserve"> (Vacante reportada en OPEC)</w:t>
            </w:r>
          </w:p>
        </w:tc>
      </w:tr>
      <w:tr w:rsidR="00212B44" w:rsidRPr="00A644B6" w14:paraId="498D4742" w14:textId="77777777" w:rsidTr="0021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53BD902"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2</w:t>
            </w:r>
          </w:p>
        </w:tc>
        <w:tc>
          <w:tcPr>
            <w:tcW w:w="3685" w:type="dxa"/>
          </w:tcPr>
          <w:p w14:paraId="3400DBB9" w14:textId="77777777" w:rsidR="00212B44" w:rsidRPr="00A644B6" w:rsidRDefault="00212B44" w:rsidP="0079242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Enfermero</w:t>
            </w:r>
          </w:p>
        </w:tc>
        <w:tc>
          <w:tcPr>
            <w:tcW w:w="851" w:type="dxa"/>
          </w:tcPr>
          <w:p w14:paraId="1FFA1250"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243</w:t>
            </w:r>
          </w:p>
        </w:tc>
        <w:tc>
          <w:tcPr>
            <w:tcW w:w="3260" w:type="dxa"/>
          </w:tcPr>
          <w:p w14:paraId="579D5330" w14:textId="77777777" w:rsidR="00212B44" w:rsidRPr="00A644B6" w:rsidRDefault="006B2442"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Servidor Público Inscrito en Carrera Administrativa</w:t>
            </w:r>
          </w:p>
        </w:tc>
      </w:tr>
      <w:tr w:rsidR="00212B44" w:rsidRPr="00A644B6" w14:paraId="091AD29E" w14:textId="77777777" w:rsidTr="00212B44">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4BF37B41" w14:textId="77777777" w:rsidR="00212B44" w:rsidRPr="00A644B6" w:rsidRDefault="00212B44" w:rsidP="00792427">
            <w:pPr>
              <w:spacing w:line="276" w:lineRule="auto"/>
              <w:jc w:val="center"/>
              <w:rPr>
                <w:rFonts w:ascii="Arial" w:hAnsi="Arial" w:cs="Arial"/>
                <w:b w:val="0"/>
                <w:sz w:val="18"/>
                <w:szCs w:val="18"/>
              </w:rPr>
            </w:pPr>
            <w:r w:rsidRPr="00A644B6">
              <w:rPr>
                <w:rFonts w:ascii="Arial" w:hAnsi="Arial" w:cs="Arial"/>
                <w:b w:val="0"/>
                <w:sz w:val="18"/>
                <w:szCs w:val="18"/>
              </w:rPr>
              <w:t>5</w:t>
            </w:r>
          </w:p>
        </w:tc>
        <w:tc>
          <w:tcPr>
            <w:tcW w:w="3685" w:type="dxa"/>
          </w:tcPr>
          <w:p w14:paraId="56CC4301" w14:textId="77777777" w:rsidR="00212B44" w:rsidRPr="00A644B6" w:rsidRDefault="00026064" w:rsidP="0079242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Médico </w:t>
            </w:r>
            <w:r w:rsidR="00212B44" w:rsidRPr="00A644B6">
              <w:rPr>
                <w:rFonts w:ascii="Arial" w:hAnsi="Arial" w:cs="Arial"/>
                <w:sz w:val="18"/>
                <w:szCs w:val="18"/>
              </w:rPr>
              <w:t>Especialista</w:t>
            </w:r>
          </w:p>
        </w:tc>
        <w:tc>
          <w:tcPr>
            <w:tcW w:w="851" w:type="dxa"/>
          </w:tcPr>
          <w:p w14:paraId="753367C2" w14:textId="77777777" w:rsidR="00212B44" w:rsidRPr="00A644B6" w:rsidRDefault="00212B4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213</w:t>
            </w:r>
          </w:p>
        </w:tc>
        <w:tc>
          <w:tcPr>
            <w:tcW w:w="3260" w:type="dxa"/>
          </w:tcPr>
          <w:p w14:paraId="50207AFB" w14:textId="77777777" w:rsidR="00212B44" w:rsidRPr="00A644B6" w:rsidRDefault="00212B4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Vacante</w:t>
            </w:r>
            <w:r w:rsidR="00026064">
              <w:rPr>
                <w:rFonts w:ascii="Arial" w:hAnsi="Arial" w:cs="Arial"/>
                <w:sz w:val="18"/>
                <w:szCs w:val="18"/>
              </w:rPr>
              <w:t xml:space="preserve"> sin proveer</w:t>
            </w:r>
          </w:p>
        </w:tc>
      </w:tr>
      <w:tr w:rsidR="00212B44" w:rsidRPr="00A644B6" w14:paraId="51FDEB95" w14:textId="77777777" w:rsidTr="00212B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50EAC4C" w14:textId="77777777" w:rsidR="00212B44" w:rsidRPr="00A644B6" w:rsidRDefault="00212B44" w:rsidP="00792427">
            <w:pPr>
              <w:spacing w:line="276" w:lineRule="auto"/>
              <w:jc w:val="center"/>
              <w:rPr>
                <w:rFonts w:ascii="Arial" w:hAnsi="Arial" w:cs="Arial"/>
                <w:sz w:val="18"/>
                <w:szCs w:val="18"/>
              </w:rPr>
            </w:pPr>
            <w:r w:rsidRPr="00A644B6">
              <w:rPr>
                <w:rFonts w:ascii="Arial" w:hAnsi="Arial" w:cs="Arial"/>
                <w:sz w:val="18"/>
                <w:szCs w:val="18"/>
              </w:rPr>
              <w:t>17</w:t>
            </w:r>
          </w:p>
        </w:tc>
        <w:tc>
          <w:tcPr>
            <w:tcW w:w="3685" w:type="dxa"/>
          </w:tcPr>
          <w:p w14:paraId="7EF4C296"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A644B6">
              <w:rPr>
                <w:rFonts w:ascii="Arial" w:hAnsi="Arial" w:cs="Arial"/>
                <w:b/>
                <w:sz w:val="18"/>
                <w:szCs w:val="18"/>
              </w:rPr>
              <w:t>TOTAL</w:t>
            </w:r>
          </w:p>
        </w:tc>
        <w:tc>
          <w:tcPr>
            <w:tcW w:w="851" w:type="dxa"/>
          </w:tcPr>
          <w:p w14:paraId="0ED9F2AD"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260" w:type="dxa"/>
          </w:tcPr>
          <w:p w14:paraId="5A3F85D4" w14:textId="77777777" w:rsidR="00212B44" w:rsidRPr="00A644B6" w:rsidRDefault="00212B4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15439D9B" w14:textId="225511D3" w:rsidR="000913D8" w:rsidRDefault="000913D8" w:rsidP="00792427">
      <w:pPr>
        <w:spacing w:after="0" w:line="276" w:lineRule="auto"/>
        <w:jc w:val="both"/>
        <w:rPr>
          <w:rFonts w:ascii="Arial" w:hAnsi="Arial" w:cs="Arial"/>
        </w:rPr>
      </w:pPr>
    </w:p>
    <w:p w14:paraId="34999D40" w14:textId="77777777" w:rsidR="00F334E2" w:rsidRDefault="00F334E2" w:rsidP="00792427">
      <w:pPr>
        <w:spacing w:after="0" w:line="276" w:lineRule="auto"/>
        <w:jc w:val="both"/>
        <w:rPr>
          <w:rFonts w:ascii="Arial" w:hAnsi="Arial" w:cs="Arial"/>
        </w:rPr>
      </w:pPr>
    </w:p>
    <w:p w14:paraId="5E01FB0E" w14:textId="77777777" w:rsidR="00A644B6" w:rsidRPr="00A644B6" w:rsidRDefault="00A644B6" w:rsidP="00792427">
      <w:pPr>
        <w:spacing w:after="0" w:line="276" w:lineRule="auto"/>
        <w:jc w:val="both"/>
        <w:rPr>
          <w:rFonts w:ascii="Arial" w:hAnsi="Arial" w:cs="Arial"/>
        </w:rPr>
      </w:pPr>
    </w:p>
    <w:p w14:paraId="0D092753" w14:textId="77777777" w:rsidR="00667D24" w:rsidRPr="00A644B6" w:rsidRDefault="00553D8E" w:rsidP="00792427">
      <w:pPr>
        <w:spacing w:after="0" w:line="276" w:lineRule="auto"/>
        <w:jc w:val="center"/>
        <w:rPr>
          <w:rFonts w:ascii="Arial" w:hAnsi="Arial" w:cs="Arial"/>
        </w:rPr>
      </w:pPr>
      <w:r w:rsidRPr="00A644B6">
        <w:rPr>
          <w:rFonts w:ascii="Arial" w:hAnsi="Arial" w:cs="Arial"/>
        </w:rPr>
        <w:t>Tabla 2. Total cargos en Planta</w:t>
      </w:r>
    </w:p>
    <w:tbl>
      <w:tblPr>
        <w:tblStyle w:val="Tablanormal3"/>
        <w:tblW w:w="0" w:type="auto"/>
        <w:jc w:val="center"/>
        <w:tblLook w:val="04A0" w:firstRow="1" w:lastRow="0" w:firstColumn="1" w:lastColumn="0" w:noHBand="0" w:noVBand="1"/>
      </w:tblPr>
      <w:tblGrid>
        <w:gridCol w:w="1985"/>
        <w:gridCol w:w="3402"/>
      </w:tblGrid>
      <w:tr w:rsidR="005D5C68" w:rsidRPr="00A644B6" w14:paraId="39A99BD4" w14:textId="77777777" w:rsidTr="0029586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5" w:type="dxa"/>
          </w:tcPr>
          <w:p w14:paraId="33364976" w14:textId="77777777" w:rsidR="005D5C68" w:rsidRPr="00A644B6" w:rsidRDefault="005D5C68" w:rsidP="00792427">
            <w:pPr>
              <w:spacing w:line="276" w:lineRule="auto"/>
              <w:jc w:val="center"/>
              <w:rPr>
                <w:rFonts w:ascii="Arial" w:hAnsi="Arial" w:cs="Arial"/>
                <w:sz w:val="18"/>
                <w:szCs w:val="18"/>
              </w:rPr>
            </w:pPr>
            <w:r w:rsidRPr="00A644B6">
              <w:rPr>
                <w:rFonts w:ascii="Arial" w:hAnsi="Arial" w:cs="Arial"/>
                <w:sz w:val="18"/>
                <w:szCs w:val="18"/>
              </w:rPr>
              <w:t>nivel</w:t>
            </w:r>
          </w:p>
        </w:tc>
        <w:tc>
          <w:tcPr>
            <w:tcW w:w="3402" w:type="dxa"/>
          </w:tcPr>
          <w:p w14:paraId="44ACF115" w14:textId="77777777" w:rsidR="005D5C68" w:rsidRPr="00A644B6" w:rsidRDefault="005D5C68"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total cargos en planta</w:t>
            </w:r>
          </w:p>
        </w:tc>
      </w:tr>
      <w:tr w:rsidR="005D5C68" w:rsidRPr="00A644B6" w14:paraId="773EF382" w14:textId="77777777" w:rsidTr="002958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3ACBEEC1" w14:textId="77777777" w:rsidR="005D5C68" w:rsidRPr="00A644B6" w:rsidRDefault="005D5C68" w:rsidP="00792427">
            <w:pPr>
              <w:spacing w:line="276" w:lineRule="auto"/>
              <w:jc w:val="both"/>
              <w:rPr>
                <w:rFonts w:ascii="Arial" w:hAnsi="Arial" w:cs="Arial"/>
                <w:sz w:val="18"/>
                <w:szCs w:val="18"/>
              </w:rPr>
            </w:pPr>
            <w:r w:rsidRPr="00A644B6">
              <w:rPr>
                <w:rFonts w:ascii="Arial" w:hAnsi="Arial" w:cs="Arial"/>
                <w:sz w:val="18"/>
                <w:szCs w:val="18"/>
              </w:rPr>
              <w:t>directivo</w:t>
            </w:r>
          </w:p>
        </w:tc>
        <w:tc>
          <w:tcPr>
            <w:tcW w:w="3402" w:type="dxa"/>
          </w:tcPr>
          <w:p w14:paraId="3C933AAE" w14:textId="77777777" w:rsidR="005D5C68" w:rsidRPr="00A644B6" w:rsidRDefault="005D5C68"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3</w:t>
            </w:r>
          </w:p>
        </w:tc>
      </w:tr>
      <w:tr w:rsidR="005D5C68" w:rsidRPr="00A644B6" w14:paraId="39791FA1" w14:textId="77777777" w:rsidTr="00295867">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4510BB50" w14:textId="77777777" w:rsidR="005D5C68" w:rsidRPr="00A644B6" w:rsidRDefault="005D5C68" w:rsidP="00792427">
            <w:pPr>
              <w:spacing w:line="276" w:lineRule="auto"/>
              <w:jc w:val="both"/>
              <w:rPr>
                <w:rFonts w:ascii="Arial" w:hAnsi="Arial" w:cs="Arial"/>
                <w:sz w:val="18"/>
                <w:szCs w:val="18"/>
              </w:rPr>
            </w:pPr>
            <w:r w:rsidRPr="00A644B6">
              <w:rPr>
                <w:rFonts w:ascii="Arial" w:hAnsi="Arial" w:cs="Arial"/>
                <w:sz w:val="18"/>
                <w:szCs w:val="18"/>
              </w:rPr>
              <w:t>asesor</w:t>
            </w:r>
          </w:p>
        </w:tc>
        <w:tc>
          <w:tcPr>
            <w:tcW w:w="3402" w:type="dxa"/>
          </w:tcPr>
          <w:p w14:paraId="2DEEB3EC" w14:textId="77777777" w:rsidR="005D5C68" w:rsidRPr="00A644B6" w:rsidRDefault="00827E48"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2</w:t>
            </w:r>
          </w:p>
        </w:tc>
      </w:tr>
      <w:tr w:rsidR="005D5C68" w:rsidRPr="00A644B6" w14:paraId="5379E8BA" w14:textId="77777777" w:rsidTr="002958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76BF347C" w14:textId="77777777" w:rsidR="005D5C68" w:rsidRPr="00A644B6" w:rsidRDefault="005D5C68" w:rsidP="00792427">
            <w:pPr>
              <w:spacing w:line="276" w:lineRule="auto"/>
              <w:jc w:val="both"/>
              <w:rPr>
                <w:rFonts w:ascii="Arial" w:hAnsi="Arial" w:cs="Arial"/>
                <w:sz w:val="18"/>
                <w:szCs w:val="18"/>
              </w:rPr>
            </w:pPr>
            <w:r w:rsidRPr="00A644B6">
              <w:rPr>
                <w:rFonts w:ascii="Arial" w:hAnsi="Arial" w:cs="Arial"/>
                <w:sz w:val="18"/>
                <w:szCs w:val="18"/>
              </w:rPr>
              <w:t>profesional</w:t>
            </w:r>
          </w:p>
        </w:tc>
        <w:tc>
          <w:tcPr>
            <w:tcW w:w="3402" w:type="dxa"/>
          </w:tcPr>
          <w:p w14:paraId="204D6073" w14:textId="77777777" w:rsidR="005D5C68" w:rsidRPr="00A644B6" w:rsidRDefault="005D5C68"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644B6">
              <w:rPr>
                <w:rFonts w:ascii="Arial" w:hAnsi="Arial" w:cs="Arial"/>
                <w:sz w:val="18"/>
                <w:szCs w:val="18"/>
              </w:rPr>
              <w:t>12</w:t>
            </w:r>
          </w:p>
        </w:tc>
      </w:tr>
      <w:tr w:rsidR="005D5C68" w:rsidRPr="00A644B6" w14:paraId="616694CF" w14:textId="77777777" w:rsidTr="00295867">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06E21651" w14:textId="77777777" w:rsidR="005D5C68" w:rsidRPr="00A644B6" w:rsidRDefault="005D5C68" w:rsidP="00792427">
            <w:pPr>
              <w:spacing w:line="276" w:lineRule="auto"/>
              <w:jc w:val="both"/>
              <w:rPr>
                <w:rFonts w:ascii="Arial" w:hAnsi="Arial" w:cs="Arial"/>
                <w:sz w:val="18"/>
                <w:szCs w:val="18"/>
              </w:rPr>
            </w:pPr>
            <w:r w:rsidRPr="00A644B6">
              <w:rPr>
                <w:rFonts w:ascii="Arial" w:hAnsi="Arial" w:cs="Arial"/>
                <w:sz w:val="18"/>
                <w:szCs w:val="18"/>
              </w:rPr>
              <w:t>total</w:t>
            </w:r>
          </w:p>
        </w:tc>
        <w:tc>
          <w:tcPr>
            <w:tcW w:w="3402" w:type="dxa"/>
          </w:tcPr>
          <w:p w14:paraId="2A7EE6BC" w14:textId="77777777" w:rsidR="005D5C68" w:rsidRPr="00A644B6" w:rsidRDefault="005D5C68"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644B6">
              <w:rPr>
                <w:rFonts w:ascii="Arial" w:hAnsi="Arial" w:cs="Arial"/>
                <w:sz w:val="18"/>
                <w:szCs w:val="18"/>
              </w:rPr>
              <w:t>17</w:t>
            </w:r>
          </w:p>
        </w:tc>
      </w:tr>
    </w:tbl>
    <w:p w14:paraId="3767B339" w14:textId="77777777" w:rsidR="005D5C68" w:rsidRPr="00A644B6" w:rsidRDefault="005D5C68" w:rsidP="00792427">
      <w:pPr>
        <w:spacing w:after="0" w:line="276" w:lineRule="auto"/>
        <w:jc w:val="both"/>
        <w:rPr>
          <w:rFonts w:ascii="Arial" w:hAnsi="Arial" w:cs="Arial"/>
        </w:rPr>
      </w:pPr>
    </w:p>
    <w:p w14:paraId="20536C5F" w14:textId="22215A99" w:rsidR="00553D8E" w:rsidRDefault="00553D8E" w:rsidP="00792427">
      <w:pPr>
        <w:spacing w:after="0" w:line="276" w:lineRule="auto"/>
        <w:jc w:val="both"/>
        <w:rPr>
          <w:rFonts w:ascii="Arial" w:hAnsi="Arial" w:cs="Arial"/>
          <w:b/>
        </w:rPr>
      </w:pPr>
    </w:p>
    <w:p w14:paraId="749D52C1" w14:textId="527CB8A3" w:rsidR="00F334E2" w:rsidRDefault="00F334E2" w:rsidP="00792427">
      <w:pPr>
        <w:spacing w:after="0" w:line="276" w:lineRule="auto"/>
        <w:jc w:val="both"/>
        <w:rPr>
          <w:rFonts w:ascii="Arial" w:hAnsi="Arial" w:cs="Arial"/>
          <w:b/>
        </w:rPr>
      </w:pPr>
    </w:p>
    <w:p w14:paraId="15C42F3E" w14:textId="77777777" w:rsidR="00F334E2" w:rsidRDefault="00F334E2" w:rsidP="00792427">
      <w:pPr>
        <w:spacing w:after="0" w:line="276" w:lineRule="auto"/>
        <w:jc w:val="both"/>
        <w:rPr>
          <w:rFonts w:ascii="Arial" w:hAnsi="Arial" w:cs="Arial"/>
          <w:b/>
        </w:rPr>
      </w:pPr>
    </w:p>
    <w:p w14:paraId="7C7F2790" w14:textId="77777777" w:rsidR="000562E5" w:rsidRPr="00A644B6" w:rsidRDefault="00553D8E" w:rsidP="00792427">
      <w:pPr>
        <w:spacing w:after="0" w:line="276" w:lineRule="auto"/>
        <w:jc w:val="center"/>
        <w:rPr>
          <w:rFonts w:ascii="Arial" w:hAnsi="Arial" w:cs="Arial"/>
        </w:rPr>
      </w:pPr>
      <w:r w:rsidRPr="00A644B6">
        <w:rPr>
          <w:rFonts w:ascii="Arial" w:hAnsi="Arial" w:cs="Arial"/>
        </w:rPr>
        <w:t>Tabla 3. Clasificación por nivel</w:t>
      </w:r>
    </w:p>
    <w:tbl>
      <w:tblPr>
        <w:tblStyle w:val="Tabladecuadrcula7concolores-nfasis3"/>
        <w:tblW w:w="0" w:type="auto"/>
        <w:tblLook w:val="04A0" w:firstRow="1" w:lastRow="0" w:firstColumn="1" w:lastColumn="0" w:noHBand="0" w:noVBand="1"/>
      </w:tblPr>
      <w:tblGrid>
        <w:gridCol w:w="4111"/>
        <w:gridCol w:w="1208"/>
        <w:gridCol w:w="977"/>
        <w:gridCol w:w="1517"/>
        <w:gridCol w:w="855"/>
      </w:tblGrid>
      <w:tr w:rsidR="00295867" w:rsidRPr="00A644B6" w14:paraId="0A6C7002" w14:textId="77777777" w:rsidTr="00253A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14:paraId="351DB10E" w14:textId="77777777" w:rsidR="00295867" w:rsidRPr="00A644B6" w:rsidRDefault="00667D24" w:rsidP="00792427">
            <w:pPr>
              <w:spacing w:line="276" w:lineRule="auto"/>
              <w:jc w:val="center"/>
              <w:rPr>
                <w:rFonts w:ascii="Arial" w:hAnsi="Arial" w:cs="Arial"/>
                <w:i w:val="0"/>
                <w:color w:val="auto"/>
                <w:sz w:val="18"/>
                <w:szCs w:val="18"/>
              </w:rPr>
            </w:pPr>
            <w:r w:rsidRPr="00A644B6">
              <w:rPr>
                <w:rFonts w:ascii="Arial" w:hAnsi="Arial" w:cs="Arial"/>
                <w:i w:val="0"/>
                <w:color w:val="auto"/>
                <w:sz w:val="18"/>
                <w:szCs w:val="18"/>
              </w:rPr>
              <w:t>CLASIFICACIÓN</w:t>
            </w:r>
          </w:p>
        </w:tc>
        <w:tc>
          <w:tcPr>
            <w:tcW w:w="1208" w:type="dxa"/>
          </w:tcPr>
          <w:p w14:paraId="4F1E35BC" w14:textId="77777777" w:rsidR="00295867" w:rsidRPr="00A644B6" w:rsidRDefault="00295867"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DIRECTIVO</w:t>
            </w:r>
          </w:p>
        </w:tc>
        <w:tc>
          <w:tcPr>
            <w:tcW w:w="972" w:type="dxa"/>
          </w:tcPr>
          <w:p w14:paraId="55004A5B" w14:textId="77777777" w:rsidR="00295867" w:rsidRPr="00A644B6" w:rsidRDefault="00295867"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ASESOR</w:t>
            </w:r>
          </w:p>
        </w:tc>
        <w:tc>
          <w:tcPr>
            <w:tcW w:w="1497" w:type="dxa"/>
          </w:tcPr>
          <w:p w14:paraId="073175D4" w14:textId="77777777" w:rsidR="00295867" w:rsidRPr="00A644B6" w:rsidRDefault="00295867"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PROFESIONAL</w:t>
            </w:r>
          </w:p>
        </w:tc>
        <w:tc>
          <w:tcPr>
            <w:tcW w:w="855" w:type="dxa"/>
          </w:tcPr>
          <w:p w14:paraId="0F8207A8" w14:textId="77777777" w:rsidR="00295867" w:rsidRPr="00A644B6" w:rsidRDefault="00295867"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TOTAL</w:t>
            </w:r>
          </w:p>
        </w:tc>
      </w:tr>
      <w:tr w:rsidR="00295867" w:rsidRPr="00A644B6" w14:paraId="1676816A" w14:textId="77777777" w:rsidTr="00253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7D11A423" w14:textId="77777777" w:rsidR="00295867" w:rsidRPr="00A644B6" w:rsidRDefault="00667D24" w:rsidP="00792427">
            <w:pPr>
              <w:spacing w:line="276" w:lineRule="auto"/>
              <w:jc w:val="left"/>
              <w:rPr>
                <w:rFonts w:ascii="Arial" w:hAnsi="Arial" w:cs="Arial"/>
                <w:i w:val="0"/>
                <w:color w:val="auto"/>
                <w:sz w:val="18"/>
                <w:szCs w:val="18"/>
              </w:rPr>
            </w:pPr>
            <w:r w:rsidRPr="00A644B6">
              <w:rPr>
                <w:rFonts w:ascii="Arial" w:hAnsi="Arial" w:cs="Arial"/>
                <w:i w:val="0"/>
                <w:color w:val="auto"/>
                <w:sz w:val="18"/>
                <w:szCs w:val="18"/>
              </w:rPr>
              <w:t>PERIODO FIJO</w:t>
            </w:r>
          </w:p>
        </w:tc>
        <w:tc>
          <w:tcPr>
            <w:tcW w:w="1208" w:type="dxa"/>
          </w:tcPr>
          <w:p w14:paraId="28D2C163" w14:textId="77777777" w:rsidR="00295867" w:rsidRPr="00A644B6" w:rsidRDefault="00667D2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1</w:t>
            </w:r>
          </w:p>
        </w:tc>
        <w:tc>
          <w:tcPr>
            <w:tcW w:w="972" w:type="dxa"/>
          </w:tcPr>
          <w:p w14:paraId="3851B162" w14:textId="77777777" w:rsidR="00295867" w:rsidRPr="00A644B6" w:rsidRDefault="00295867"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497" w:type="dxa"/>
          </w:tcPr>
          <w:p w14:paraId="310EBBD8" w14:textId="77777777" w:rsidR="00295867" w:rsidRPr="00A644B6" w:rsidRDefault="00295867"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855" w:type="dxa"/>
          </w:tcPr>
          <w:p w14:paraId="1D490CA3" w14:textId="77777777" w:rsidR="00295867" w:rsidRPr="00A644B6" w:rsidRDefault="00667D2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1</w:t>
            </w:r>
          </w:p>
        </w:tc>
      </w:tr>
      <w:tr w:rsidR="00295867" w:rsidRPr="00A644B6" w14:paraId="40C54F43" w14:textId="77777777" w:rsidTr="00253AFA">
        <w:tc>
          <w:tcPr>
            <w:cnfStyle w:val="001000000000" w:firstRow="0" w:lastRow="0" w:firstColumn="1" w:lastColumn="0" w:oddVBand="0" w:evenVBand="0" w:oddHBand="0" w:evenHBand="0" w:firstRowFirstColumn="0" w:firstRowLastColumn="0" w:lastRowFirstColumn="0" w:lastRowLastColumn="0"/>
            <w:tcW w:w="4111" w:type="dxa"/>
          </w:tcPr>
          <w:p w14:paraId="5B4F7BD3" w14:textId="77777777" w:rsidR="00295867" w:rsidRPr="00A644B6" w:rsidRDefault="00667D24" w:rsidP="00792427">
            <w:pPr>
              <w:spacing w:line="276" w:lineRule="auto"/>
              <w:jc w:val="left"/>
              <w:rPr>
                <w:rFonts w:ascii="Arial" w:hAnsi="Arial" w:cs="Arial"/>
                <w:i w:val="0"/>
                <w:color w:val="auto"/>
                <w:sz w:val="18"/>
                <w:szCs w:val="18"/>
              </w:rPr>
            </w:pPr>
            <w:r w:rsidRPr="00A644B6">
              <w:rPr>
                <w:rFonts w:ascii="Arial" w:hAnsi="Arial" w:cs="Arial"/>
                <w:i w:val="0"/>
                <w:color w:val="auto"/>
                <w:sz w:val="18"/>
                <w:szCs w:val="18"/>
              </w:rPr>
              <w:t>LIBRE NOMBRAMIENTO Y REMOCIÓN</w:t>
            </w:r>
          </w:p>
        </w:tc>
        <w:tc>
          <w:tcPr>
            <w:tcW w:w="1208" w:type="dxa"/>
          </w:tcPr>
          <w:p w14:paraId="134E2FF6" w14:textId="77777777" w:rsidR="00295867" w:rsidRPr="00A644B6" w:rsidRDefault="00667D2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2</w:t>
            </w:r>
          </w:p>
        </w:tc>
        <w:tc>
          <w:tcPr>
            <w:tcW w:w="972" w:type="dxa"/>
          </w:tcPr>
          <w:p w14:paraId="3992AFD5" w14:textId="77777777" w:rsidR="00295867" w:rsidRPr="00A644B6" w:rsidRDefault="00667D2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2</w:t>
            </w:r>
          </w:p>
        </w:tc>
        <w:tc>
          <w:tcPr>
            <w:tcW w:w="1497" w:type="dxa"/>
          </w:tcPr>
          <w:p w14:paraId="4B705273" w14:textId="77777777" w:rsidR="00295867" w:rsidRPr="00A644B6" w:rsidRDefault="00295867"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855" w:type="dxa"/>
          </w:tcPr>
          <w:p w14:paraId="2F17D7FA" w14:textId="77777777" w:rsidR="00295867" w:rsidRPr="00A644B6" w:rsidRDefault="00667D2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4</w:t>
            </w:r>
          </w:p>
        </w:tc>
      </w:tr>
      <w:tr w:rsidR="00295867" w:rsidRPr="00A644B6" w14:paraId="5041019D" w14:textId="77777777" w:rsidTr="00253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6C7E9514" w14:textId="77777777" w:rsidR="00295867" w:rsidRPr="00A644B6" w:rsidRDefault="00667D24" w:rsidP="00792427">
            <w:pPr>
              <w:spacing w:line="276" w:lineRule="auto"/>
              <w:jc w:val="left"/>
              <w:rPr>
                <w:rFonts w:ascii="Arial" w:hAnsi="Arial" w:cs="Arial"/>
                <w:i w:val="0"/>
                <w:color w:val="auto"/>
                <w:sz w:val="18"/>
                <w:szCs w:val="18"/>
              </w:rPr>
            </w:pPr>
            <w:r w:rsidRPr="00A644B6">
              <w:rPr>
                <w:rFonts w:ascii="Arial" w:hAnsi="Arial" w:cs="Arial"/>
                <w:i w:val="0"/>
                <w:color w:val="auto"/>
                <w:sz w:val="18"/>
                <w:szCs w:val="18"/>
              </w:rPr>
              <w:t>EMPLEOS DE CARRERA ADMINISTRATIVA</w:t>
            </w:r>
          </w:p>
        </w:tc>
        <w:tc>
          <w:tcPr>
            <w:tcW w:w="1208" w:type="dxa"/>
          </w:tcPr>
          <w:p w14:paraId="4F2A1501" w14:textId="77777777" w:rsidR="00295867" w:rsidRPr="00A644B6" w:rsidRDefault="00295867"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972" w:type="dxa"/>
          </w:tcPr>
          <w:p w14:paraId="1C74A134" w14:textId="77777777" w:rsidR="00295867" w:rsidRPr="00A644B6" w:rsidRDefault="00295867"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p>
        </w:tc>
        <w:tc>
          <w:tcPr>
            <w:tcW w:w="1497" w:type="dxa"/>
          </w:tcPr>
          <w:p w14:paraId="41591990" w14:textId="77777777" w:rsidR="00295867" w:rsidRPr="00A644B6" w:rsidRDefault="00667D2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12</w:t>
            </w:r>
          </w:p>
        </w:tc>
        <w:tc>
          <w:tcPr>
            <w:tcW w:w="855" w:type="dxa"/>
          </w:tcPr>
          <w:p w14:paraId="123682B4" w14:textId="77777777" w:rsidR="00295867" w:rsidRPr="00A644B6" w:rsidRDefault="00667D2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A644B6">
              <w:rPr>
                <w:rFonts w:ascii="Arial" w:hAnsi="Arial" w:cs="Arial"/>
                <w:color w:val="auto"/>
                <w:sz w:val="18"/>
                <w:szCs w:val="18"/>
              </w:rPr>
              <w:t>12</w:t>
            </w:r>
          </w:p>
        </w:tc>
      </w:tr>
      <w:tr w:rsidR="00295867" w:rsidRPr="00A644B6" w14:paraId="3B03EB11" w14:textId="77777777" w:rsidTr="00253AFA">
        <w:tc>
          <w:tcPr>
            <w:cnfStyle w:val="001000000000" w:firstRow="0" w:lastRow="0" w:firstColumn="1" w:lastColumn="0" w:oddVBand="0" w:evenVBand="0" w:oddHBand="0" w:evenHBand="0" w:firstRowFirstColumn="0" w:firstRowLastColumn="0" w:lastRowFirstColumn="0" w:lastRowLastColumn="0"/>
            <w:tcW w:w="4111" w:type="dxa"/>
          </w:tcPr>
          <w:p w14:paraId="68E7D626" w14:textId="77777777" w:rsidR="00295867" w:rsidRPr="00A644B6" w:rsidRDefault="00667D24" w:rsidP="00792427">
            <w:pPr>
              <w:spacing w:line="276" w:lineRule="auto"/>
              <w:rPr>
                <w:rFonts w:ascii="Arial" w:hAnsi="Arial" w:cs="Arial"/>
                <w:b/>
                <w:i w:val="0"/>
                <w:color w:val="auto"/>
                <w:sz w:val="18"/>
                <w:szCs w:val="18"/>
              </w:rPr>
            </w:pPr>
            <w:r w:rsidRPr="00A644B6">
              <w:rPr>
                <w:rFonts w:ascii="Arial" w:hAnsi="Arial" w:cs="Arial"/>
                <w:b/>
                <w:i w:val="0"/>
                <w:color w:val="auto"/>
                <w:sz w:val="18"/>
                <w:szCs w:val="18"/>
              </w:rPr>
              <w:t>TOTAL</w:t>
            </w:r>
          </w:p>
        </w:tc>
        <w:tc>
          <w:tcPr>
            <w:tcW w:w="1208" w:type="dxa"/>
          </w:tcPr>
          <w:p w14:paraId="210F6226" w14:textId="77777777" w:rsidR="00295867" w:rsidRPr="00A644B6" w:rsidRDefault="00667D2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A644B6">
              <w:rPr>
                <w:rFonts w:ascii="Arial" w:hAnsi="Arial" w:cs="Arial"/>
                <w:b/>
                <w:color w:val="auto"/>
                <w:sz w:val="18"/>
                <w:szCs w:val="18"/>
              </w:rPr>
              <w:t>3</w:t>
            </w:r>
          </w:p>
        </w:tc>
        <w:tc>
          <w:tcPr>
            <w:tcW w:w="972" w:type="dxa"/>
          </w:tcPr>
          <w:p w14:paraId="66350652" w14:textId="77777777" w:rsidR="00295867" w:rsidRPr="00A644B6" w:rsidRDefault="00667D2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A644B6">
              <w:rPr>
                <w:rFonts w:ascii="Arial" w:hAnsi="Arial" w:cs="Arial"/>
                <w:b/>
                <w:color w:val="auto"/>
                <w:sz w:val="18"/>
                <w:szCs w:val="18"/>
              </w:rPr>
              <w:t>2</w:t>
            </w:r>
          </w:p>
        </w:tc>
        <w:tc>
          <w:tcPr>
            <w:tcW w:w="1497" w:type="dxa"/>
          </w:tcPr>
          <w:p w14:paraId="1B4072AD" w14:textId="77777777" w:rsidR="00295867" w:rsidRPr="00A644B6" w:rsidRDefault="00667D2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A644B6">
              <w:rPr>
                <w:rFonts w:ascii="Arial" w:hAnsi="Arial" w:cs="Arial"/>
                <w:b/>
                <w:color w:val="auto"/>
                <w:sz w:val="18"/>
                <w:szCs w:val="18"/>
              </w:rPr>
              <w:t>12</w:t>
            </w:r>
          </w:p>
        </w:tc>
        <w:tc>
          <w:tcPr>
            <w:tcW w:w="855" w:type="dxa"/>
          </w:tcPr>
          <w:p w14:paraId="127C0621" w14:textId="77777777" w:rsidR="00295867" w:rsidRPr="00A644B6" w:rsidRDefault="00667D24"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sidRPr="00A644B6">
              <w:rPr>
                <w:rFonts w:ascii="Arial" w:hAnsi="Arial" w:cs="Arial"/>
                <w:b/>
                <w:color w:val="auto"/>
                <w:sz w:val="18"/>
                <w:szCs w:val="18"/>
              </w:rPr>
              <w:t>17</w:t>
            </w:r>
          </w:p>
        </w:tc>
      </w:tr>
    </w:tbl>
    <w:p w14:paraId="205DC52B" w14:textId="77777777" w:rsidR="00E846C4" w:rsidRPr="00A644B6" w:rsidRDefault="00E846C4" w:rsidP="00792427">
      <w:pPr>
        <w:spacing w:line="276" w:lineRule="auto"/>
        <w:rPr>
          <w:rFonts w:ascii="Arial" w:hAnsi="Arial" w:cs="Arial"/>
        </w:rPr>
      </w:pPr>
    </w:p>
    <w:p w14:paraId="4861BBDE" w14:textId="77777777" w:rsidR="000941A2" w:rsidRPr="00A644B6" w:rsidRDefault="000941A2" w:rsidP="00792427">
      <w:pPr>
        <w:spacing w:line="276" w:lineRule="auto"/>
        <w:rPr>
          <w:rFonts w:ascii="Arial" w:hAnsi="Arial" w:cs="Arial"/>
        </w:rPr>
      </w:pPr>
    </w:p>
    <w:p w14:paraId="687104CB" w14:textId="77777777" w:rsidR="000C7382" w:rsidRPr="00A644B6" w:rsidRDefault="00553D8E" w:rsidP="00792427">
      <w:pPr>
        <w:spacing w:after="0" w:line="276" w:lineRule="auto"/>
        <w:jc w:val="center"/>
        <w:rPr>
          <w:rFonts w:ascii="Arial" w:hAnsi="Arial" w:cs="Arial"/>
        </w:rPr>
      </w:pPr>
      <w:r w:rsidRPr="00A644B6">
        <w:rPr>
          <w:rFonts w:ascii="Arial" w:hAnsi="Arial" w:cs="Arial"/>
        </w:rPr>
        <w:t>Tabla 4. Clasificación por tipo de nombramiento</w:t>
      </w:r>
    </w:p>
    <w:tbl>
      <w:tblPr>
        <w:tblStyle w:val="Tablanormal1"/>
        <w:tblW w:w="9209" w:type="dxa"/>
        <w:tblLayout w:type="fixed"/>
        <w:tblLook w:val="04A0" w:firstRow="1" w:lastRow="0" w:firstColumn="1" w:lastColumn="0" w:noHBand="0" w:noVBand="1"/>
      </w:tblPr>
      <w:tblGrid>
        <w:gridCol w:w="1271"/>
        <w:gridCol w:w="992"/>
        <w:gridCol w:w="1843"/>
        <w:gridCol w:w="992"/>
        <w:gridCol w:w="1134"/>
        <w:gridCol w:w="851"/>
        <w:gridCol w:w="992"/>
        <w:gridCol w:w="1134"/>
      </w:tblGrid>
      <w:tr w:rsidR="00253AFA" w:rsidRPr="00A644B6" w14:paraId="14DA7B91" w14:textId="77777777" w:rsidTr="00D500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2D1D515" w14:textId="77777777" w:rsidR="00253AFA" w:rsidRPr="00A644B6" w:rsidRDefault="00253AFA" w:rsidP="00792427">
            <w:pPr>
              <w:spacing w:line="276" w:lineRule="auto"/>
              <w:jc w:val="center"/>
              <w:rPr>
                <w:rFonts w:ascii="Arial" w:hAnsi="Arial" w:cs="Arial"/>
                <w:sz w:val="14"/>
                <w:szCs w:val="14"/>
              </w:rPr>
            </w:pPr>
            <w:r w:rsidRPr="00A644B6">
              <w:rPr>
                <w:rFonts w:ascii="Arial" w:hAnsi="Arial" w:cs="Arial"/>
                <w:sz w:val="14"/>
                <w:szCs w:val="14"/>
              </w:rPr>
              <w:t>NIVEL</w:t>
            </w:r>
          </w:p>
        </w:tc>
        <w:tc>
          <w:tcPr>
            <w:tcW w:w="992" w:type="dxa"/>
            <w:vAlign w:val="center"/>
          </w:tcPr>
          <w:p w14:paraId="56E871B3" w14:textId="77777777" w:rsidR="00253AFA" w:rsidRPr="00A644B6" w:rsidRDefault="00253AFA"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CARGOS DE CARRERA</w:t>
            </w:r>
          </w:p>
        </w:tc>
        <w:tc>
          <w:tcPr>
            <w:tcW w:w="1843" w:type="dxa"/>
            <w:vAlign w:val="center"/>
          </w:tcPr>
          <w:p w14:paraId="2E5ECF86" w14:textId="77777777" w:rsidR="00253AFA" w:rsidRPr="00A644B6" w:rsidRDefault="00253AFA"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SERVIDORES PUBLICOS INSCRITOS EN CARRERA ADMINISTRATIVA</w:t>
            </w:r>
          </w:p>
        </w:tc>
        <w:tc>
          <w:tcPr>
            <w:tcW w:w="992" w:type="dxa"/>
            <w:vAlign w:val="center"/>
          </w:tcPr>
          <w:p w14:paraId="064C05F3" w14:textId="77777777" w:rsidR="00253AFA" w:rsidRPr="00A644B6" w:rsidRDefault="00253AFA"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EN PERIODO DE PRUEBA</w:t>
            </w:r>
          </w:p>
        </w:tc>
        <w:tc>
          <w:tcPr>
            <w:tcW w:w="1134" w:type="dxa"/>
            <w:vAlign w:val="center"/>
          </w:tcPr>
          <w:p w14:paraId="2D8CEC95" w14:textId="77777777" w:rsidR="00253AFA" w:rsidRPr="00A644B6" w:rsidRDefault="00253AFA"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VACANTES OCUPADOS EN PROVISIONALIDAD</w:t>
            </w:r>
          </w:p>
        </w:tc>
        <w:tc>
          <w:tcPr>
            <w:tcW w:w="851" w:type="dxa"/>
            <w:vAlign w:val="center"/>
          </w:tcPr>
          <w:p w14:paraId="125CD78A" w14:textId="77777777" w:rsidR="00253AFA" w:rsidRPr="00A644B6" w:rsidRDefault="00253AFA"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VACANTES SIN PROVEER</w:t>
            </w:r>
          </w:p>
        </w:tc>
        <w:tc>
          <w:tcPr>
            <w:tcW w:w="992" w:type="dxa"/>
            <w:vAlign w:val="center"/>
          </w:tcPr>
          <w:p w14:paraId="0EC58095" w14:textId="77777777" w:rsidR="00253AFA" w:rsidRPr="00A644B6" w:rsidRDefault="00253AFA"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VACANTES OCUPADAS EN ENCARGO</w:t>
            </w:r>
          </w:p>
        </w:tc>
        <w:tc>
          <w:tcPr>
            <w:tcW w:w="1134" w:type="dxa"/>
            <w:vAlign w:val="center"/>
          </w:tcPr>
          <w:p w14:paraId="49E2977D" w14:textId="77777777" w:rsidR="00253AFA" w:rsidRPr="00A644B6" w:rsidRDefault="00253AFA" w:rsidP="0079242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TOTAL VACANTES A REPOTAR A DAPF Y CNSC</w:t>
            </w:r>
          </w:p>
        </w:tc>
      </w:tr>
      <w:tr w:rsidR="00A644B6" w:rsidRPr="00A644B6" w14:paraId="78D2BFB6" w14:textId="77777777" w:rsidTr="00D5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CC32565" w14:textId="77777777" w:rsidR="00253AFA" w:rsidRPr="00A644B6" w:rsidRDefault="00253AFA" w:rsidP="00792427">
            <w:pPr>
              <w:spacing w:line="276" w:lineRule="auto"/>
              <w:jc w:val="both"/>
              <w:rPr>
                <w:rFonts w:ascii="Arial" w:hAnsi="Arial" w:cs="Arial"/>
                <w:b w:val="0"/>
                <w:sz w:val="14"/>
                <w:szCs w:val="14"/>
              </w:rPr>
            </w:pPr>
            <w:r w:rsidRPr="00A644B6">
              <w:rPr>
                <w:rFonts w:ascii="Arial" w:hAnsi="Arial" w:cs="Arial"/>
                <w:b w:val="0"/>
                <w:sz w:val="14"/>
                <w:szCs w:val="14"/>
              </w:rPr>
              <w:t>DIRECTIVO</w:t>
            </w:r>
          </w:p>
        </w:tc>
        <w:tc>
          <w:tcPr>
            <w:tcW w:w="992" w:type="dxa"/>
          </w:tcPr>
          <w:p w14:paraId="057E649E" w14:textId="77777777" w:rsidR="00253AFA" w:rsidRPr="00A644B6" w:rsidRDefault="00253AFA"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843" w:type="dxa"/>
          </w:tcPr>
          <w:p w14:paraId="5CE6BB77" w14:textId="77777777" w:rsidR="00253AFA" w:rsidRPr="00A644B6" w:rsidRDefault="00253AFA"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1AB2BBAB" w14:textId="77777777" w:rsidR="00253AFA" w:rsidRPr="00A644B6" w:rsidRDefault="00253AFA"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Pr>
          <w:p w14:paraId="55D65720" w14:textId="77777777" w:rsidR="00253AFA" w:rsidRPr="00A644B6" w:rsidRDefault="00253AFA"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851" w:type="dxa"/>
          </w:tcPr>
          <w:p w14:paraId="1AD955D2" w14:textId="77777777" w:rsidR="00253AFA" w:rsidRPr="00A644B6" w:rsidRDefault="00253AFA"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1EBE220C" w14:textId="77777777" w:rsidR="00253AFA" w:rsidRPr="00A644B6" w:rsidRDefault="00253AFA"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134" w:type="dxa"/>
          </w:tcPr>
          <w:p w14:paraId="7F2CE825" w14:textId="77777777" w:rsidR="00253AFA" w:rsidRPr="00A644B6" w:rsidRDefault="00253AFA"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r>
      <w:tr w:rsidR="00253AFA" w:rsidRPr="00A644B6" w14:paraId="0C9AC082" w14:textId="77777777" w:rsidTr="00D500C9">
        <w:tc>
          <w:tcPr>
            <w:cnfStyle w:val="001000000000" w:firstRow="0" w:lastRow="0" w:firstColumn="1" w:lastColumn="0" w:oddVBand="0" w:evenVBand="0" w:oddHBand="0" w:evenHBand="0" w:firstRowFirstColumn="0" w:firstRowLastColumn="0" w:lastRowFirstColumn="0" w:lastRowLastColumn="0"/>
            <w:tcW w:w="1271" w:type="dxa"/>
          </w:tcPr>
          <w:p w14:paraId="48119517" w14:textId="77777777" w:rsidR="00253AFA" w:rsidRPr="00A644B6" w:rsidRDefault="00253AFA" w:rsidP="00792427">
            <w:pPr>
              <w:spacing w:line="276" w:lineRule="auto"/>
              <w:jc w:val="both"/>
              <w:rPr>
                <w:rFonts w:ascii="Arial" w:hAnsi="Arial" w:cs="Arial"/>
                <w:b w:val="0"/>
                <w:sz w:val="14"/>
                <w:szCs w:val="14"/>
              </w:rPr>
            </w:pPr>
            <w:r w:rsidRPr="00A644B6">
              <w:rPr>
                <w:rFonts w:ascii="Arial" w:hAnsi="Arial" w:cs="Arial"/>
                <w:b w:val="0"/>
                <w:sz w:val="14"/>
                <w:szCs w:val="14"/>
              </w:rPr>
              <w:t>ASESOR</w:t>
            </w:r>
          </w:p>
        </w:tc>
        <w:tc>
          <w:tcPr>
            <w:tcW w:w="992" w:type="dxa"/>
          </w:tcPr>
          <w:p w14:paraId="65916374" w14:textId="77777777" w:rsidR="00253AFA" w:rsidRPr="00A644B6" w:rsidRDefault="00253AFA"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843" w:type="dxa"/>
          </w:tcPr>
          <w:p w14:paraId="15A139A7" w14:textId="77777777" w:rsidR="00253AFA" w:rsidRPr="00A644B6" w:rsidRDefault="00253AFA"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652D6D58" w14:textId="77777777" w:rsidR="00253AFA" w:rsidRPr="00A644B6" w:rsidRDefault="00253AFA"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34" w:type="dxa"/>
          </w:tcPr>
          <w:p w14:paraId="1AC8B338" w14:textId="77777777" w:rsidR="00253AFA" w:rsidRPr="00A644B6" w:rsidRDefault="00253AFA"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851" w:type="dxa"/>
          </w:tcPr>
          <w:p w14:paraId="2090348D" w14:textId="77777777" w:rsidR="00253AFA" w:rsidRPr="00A644B6" w:rsidRDefault="00253AFA"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992" w:type="dxa"/>
          </w:tcPr>
          <w:p w14:paraId="573CCA75" w14:textId="77777777" w:rsidR="00253AFA" w:rsidRPr="00A644B6" w:rsidRDefault="00253AFA"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134" w:type="dxa"/>
          </w:tcPr>
          <w:p w14:paraId="522FBE0C" w14:textId="77777777" w:rsidR="00253AFA" w:rsidRPr="00A644B6" w:rsidRDefault="00253AFA" w:rsidP="007924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r>
      <w:tr w:rsidR="00A644B6" w:rsidRPr="00A644B6" w14:paraId="0904064A" w14:textId="77777777" w:rsidTr="00D50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D7EF27" w14:textId="77777777" w:rsidR="00253AFA" w:rsidRPr="00A644B6" w:rsidRDefault="00253AFA" w:rsidP="00792427">
            <w:pPr>
              <w:spacing w:line="276" w:lineRule="auto"/>
              <w:jc w:val="both"/>
              <w:rPr>
                <w:rFonts w:ascii="Arial" w:hAnsi="Arial" w:cs="Arial"/>
                <w:b w:val="0"/>
                <w:sz w:val="14"/>
                <w:szCs w:val="14"/>
              </w:rPr>
            </w:pPr>
            <w:r w:rsidRPr="00A644B6">
              <w:rPr>
                <w:rFonts w:ascii="Arial" w:hAnsi="Arial" w:cs="Arial"/>
                <w:b w:val="0"/>
                <w:sz w:val="14"/>
                <w:szCs w:val="14"/>
              </w:rPr>
              <w:t>PROFESIONAL</w:t>
            </w:r>
          </w:p>
        </w:tc>
        <w:tc>
          <w:tcPr>
            <w:tcW w:w="992" w:type="dxa"/>
          </w:tcPr>
          <w:p w14:paraId="21FE804A" w14:textId="77777777" w:rsidR="00253AFA" w:rsidRPr="00A644B6" w:rsidRDefault="000C7382"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12</w:t>
            </w:r>
          </w:p>
        </w:tc>
        <w:tc>
          <w:tcPr>
            <w:tcW w:w="1843" w:type="dxa"/>
          </w:tcPr>
          <w:p w14:paraId="3B8C578C" w14:textId="77777777" w:rsidR="00253AFA" w:rsidRPr="00A644B6" w:rsidRDefault="00F3287F"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5</w:t>
            </w:r>
          </w:p>
        </w:tc>
        <w:tc>
          <w:tcPr>
            <w:tcW w:w="992" w:type="dxa"/>
          </w:tcPr>
          <w:p w14:paraId="12076656" w14:textId="77777777" w:rsidR="00253AFA" w:rsidRPr="00A644B6" w:rsidRDefault="0002606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0</w:t>
            </w:r>
          </w:p>
        </w:tc>
        <w:tc>
          <w:tcPr>
            <w:tcW w:w="1134" w:type="dxa"/>
          </w:tcPr>
          <w:p w14:paraId="40EDA7DD" w14:textId="18B25632" w:rsidR="00253AFA" w:rsidRPr="00A644B6" w:rsidRDefault="00AF361D"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w:t>
            </w:r>
          </w:p>
        </w:tc>
        <w:tc>
          <w:tcPr>
            <w:tcW w:w="851" w:type="dxa"/>
          </w:tcPr>
          <w:p w14:paraId="784DB315" w14:textId="77777777" w:rsidR="00253AFA" w:rsidRPr="00A644B6" w:rsidRDefault="000C7382"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6</w:t>
            </w:r>
          </w:p>
        </w:tc>
        <w:tc>
          <w:tcPr>
            <w:tcW w:w="992" w:type="dxa"/>
          </w:tcPr>
          <w:p w14:paraId="57DC18C0" w14:textId="77777777" w:rsidR="00253AFA" w:rsidRPr="00A644B6" w:rsidRDefault="000C7382"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644B6">
              <w:rPr>
                <w:rFonts w:ascii="Arial" w:hAnsi="Arial" w:cs="Arial"/>
                <w:sz w:val="14"/>
                <w:szCs w:val="14"/>
              </w:rPr>
              <w:t>0</w:t>
            </w:r>
          </w:p>
        </w:tc>
        <w:tc>
          <w:tcPr>
            <w:tcW w:w="1134" w:type="dxa"/>
          </w:tcPr>
          <w:p w14:paraId="31AE5BC9" w14:textId="77777777" w:rsidR="00253AFA" w:rsidRPr="00A644B6" w:rsidRDefault="00026064" w:rsidP="007924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7</w:t>
            </w:r>
          </w:p>
        </w:tc>
      </w:tr>
    </w:tbl>
    <w:p w14:paraId="7A71F74E" w14:textId="77777777" w:rsidR="000562E5" w:rsidRPr="00A644B6" w:rsidRDefault="000562E5" w:rsidP="00792427">
      <w:pPr>
        <w:spacing w:line="276" w:lineRule="auto"/>
        <w:jc w:val="both"/>
        <w:rPr>
          <w:rFonts w:ascii="Arial" w:hAnsi="Arial" w:cs="Arial"/>
        </w:rPr>
      </w:pPr>
    </w:p>
    <w:p w14:paraId="012974E9" w14:textId="050D078E" w:rsidR="00553D8E" w:rsidRPr="00A644B6" w:rsidRDefault="00553D8E" w:rsidP="00792427">
      <w:pPr>
        <w:spacing w:line="276" w:lineRule="auto"/>
        <w:jc w:val="both"/>
        <w:rPr>
          <w:rFonts w:ascii="Arial" w:hAnsi="Arial" w:cs="Arial"/>
        </w:rPr>
      </w:pPr>
      <w:r w:rsidRPr="00A644B6">
        <w:rPr>
          <w:rFonts w:ascii="Arial" w:hAnsi="Arial" w:cs="Arial"/>
        </w:rPr>
        <w:t>De los 17 empleos que conforman la planta de personal, 12 son cargos de carrera</w:t>
      </w:r>
      <w:r w:rsidR="00F3287F">
        <w:rPr>
          <w:rFonts w:ascii="Arial" w:hAnsi="Arial" w:cs="Arial"/>
        </w:rPr>
        <w:t xml:space="preserve"> administrativa</w:t>
      </w:r>
      <w:r w:rsidRPr="00A644B6">
        <w:rPr>
          <w:rFonts w:ascii="Arial" w:hAnsi="Arial" w:cs="Arial"/>
        </w:rPr>
        <w:t xml:space="preserve">. En la actualidad, se cuenta con un </w:t>
      </w:r>
      <w:r w:rsidR="00827E48" w:rsidRPr="00A644B6">
        <w:rPr>
          <w:rFonts w:ascii="Arial" w:hAnsi="Arial" w:cs="Arial"/>
        </w:rPr>
        <w:t xml:space="preserve">(1) </w:t>
      </w:r>
      <w:r w:rsidRPr="00A644B6">
        <w:rPr>
          <w:rFonts w:ascii="Arial" w:hAnsi="Arial" w:cs="Arial"/>
        </w:rPr>
        <w:t xml:space="preserve">empleo de periodo fijo, cuatro (4) se encuentran en libre nombramiento y remoción, </w:t>
      </w:r>
      <w:r w:rsidR="00DC12C7">
        <w:rPr>
          <w:rFonts w:ascii="Arial" w:hAnsi="Arial" w:cs="Arial"/>
        </w:rPr>
        <w:t>c</w:t>
      </w:r>
      <w:r w:rsidR="00F334E2">
        <w:rPr>
          <w:rFonts w:ascii="Arial" w:hAnsi="Arial" w:cs="Arial"/>
        </w:rPr>
        <w:t xml:space="preserve">inco </w:t>
      </w:r>
      <w:r w:rsidR="00F3287F">
        <w:rPr>
          <w:rFonts w:ascii="Arial" w:hAnsi="Arial" w:cs="Arial"/>
        </w:rPr>
        <w:t>(</w:t>
      </w:r>
      <w:r w:rsidR="00F334E2">
        <w:rPr>
          <w:rFonts w:ascii="Arial" w:hAnsi="Arial" w:cs="Arial"/>
        </w:rPr>
        <w:t>5</w:t>
      </w:r>
      <w:r w:rsidR="00F3287F">
        <w:rPr>
          <w:rFonts w:ascii="Arial" w:hAnsi="Arial" w:cs="Arial"/>
        </w:rPr>
        <w:t xml:space="preserve">) </w:t>
      </w:r>
      <w:r w:rsidRPr="00A644B6">
        <w:rPr>
          <w:rFonts w:ascii="Arial" w:hAnsi="Arial" w:cs="Arial"/>
        </w:rPr>
        <w:t>servidor</w:t>
      </w:r>
      <w:r w:rsidR="00F3287F">
        <w:rPr>
          <w:rFonts w:ascii="Arial" w:hAnsi="Arial" w:cs="Arial"/>
        </w:rPr>
        <w:t>es público</w:t>
      </w:r>
      <w:r w:rsidR="00DC12C7">
        <w:rPr>
          <w:rFonts w:ascii="Arial" w:hAnsi="Arial" w:cs="Arial"/>
        </w:rPr>
        <w:t>s</w:t>
      </w:r>
      <w:r w:rsidR="00F3287F">
        <w:rPr>
          <w:rFonts w:ascii="Arial" w:hAnsi="Arial" w:cs="Arial"/>
        </w:rPr>
        <w:t xml:space="preserve"> se encuentran </w:t>
      </w:r>
      <w:r w:rsidRPr="00A644B6">
        <w:rPr>
          <w:rFonts w:ascii="Arial" w:hAnsi="Arial" w:cs="Arial"/>
        </w:rPr>
        <w:t>inscrito</w:t>
      </w:r>
      <w:r w:rsidR="00F3287F">
        <w:rPr>
          <w:rFonts w:ascii="Arial" w:hAnsi="Arial" w:cs="Arial"/>
        </w:rPr>
        <w:t>s</w:t>
      </w:r>
      <w:r w:rsidRPr="00A644B6">
        <w:rPr>
          <w:rFonts w:ascii="Arial" w:hAnsi="Arial" w:cs="Arial"/>
        </w:rPr>
        <w:t xml:space="preserve"> en carrera administrativa, </w:t>
      </w:r>
      <w:r w:rsidR="00F334E2">
        <w:rPr>
          <w:rFonts w:ascii="Arial" w:hAnsi="Arial" w:cs="Arial"/>
        </w:rPr>
        <w:t xml:space="preserve">uno </w:t>
      </w:r>
      <w:r w:rsidR="00DC12C7">
        <w:rPr>
          <w:rFonts w:ascii="Arial" w:hAnsi="Arial" w:cs="Arial"/>
        </w:rPr>
        <w:t>(</w:t>
      </w:r>
      <w:r w:rsidR="00F334E2">
        <w:rPr>
          <w:rFonts w:ascii="Arial" w:hAnsi="Arial" w:cs="Arial"/>
        </w:rPr>
        <w:t>1</w:t>
      </w:r>
      <w:r w:rsidR="00DC12C7">
        <w:rPr>
          <w:rFonts w:ascii="Arial" w:hAnsi="Arial" w:cs="Arial"/>
        </w:rPr>
        <w:t xml:space="preserve">) </w:t>
      </w:r>
      <w:r w:rsidRPr="00A644B6">
        <w:rPr>
          <w:rFonts w:ascii="Arial" w:hAnsi="Arial" w:cs="Arial"/>
        </w:rPr>
        <w:t xml:space="preserve">se encuentra con nombramiento provisional y </w:t>
      </w:r>
      <w:r w:rsidR="00DC12C7">
        <w:rPr>
          <w:rFonts w:ascii="Arial" w:hAnsi="Arial" w:cs="Arial"/>
        </w:rPr>
        <w:t>seis (6)</w:t>
      </w:r>
      <w:r w:rsidRPr="00A644B6">
        <w:rPr>
          <w:rFonts w:ascii="Arial" w:hAnsi="Arial" w:cs="Arial"/>
        </w:rPr>
        <w:t xml:space="preserve"> son vacantes sin proveer. </w:t>
      </w:r>
    </w:p>
    <w:p w14:paraId="2E76AEA4" w14:textId="77777777" w:rsidR="00030B3F" w:rsidRPr="00697E08" w:rsidRDefault="00030B3F" w:rsidP="00792427">
      <w:pPr>
        <w:pStyle w:val="Ttulo1"/>
        <w:numPr>
          <w:ilvl w:val="0"/>
          <w:numId w:val="8"/>
        </w:numPr>
        <w:spacing w:line="276" w:lineRule="auto"/>
        <w:jc w:val="center"/>
        <w:rPr>
          <w:rFonts w:ascii="Arial" w:hAnsi="Arial" w:cs="Arial"/>
          <w:b/>
          <w:color w:val="1F4E79" w:themeColor="accent1" w:themeShade="80"/>
          <w:sz w:val="22"/>
          <w:szCs w:val="22"/>
        </w:rPr>
      </w:pPr>
      <w:bookmarkStart w:id="8" w:name="_Toc94161489"/>
      <w:r w:rsidRPr="00697E08">
        <w:rPr>
          <w:rFonts w:ascii="Arial" w:hAnsi="Arial" w:cs="Arial"/>
          <w:b/>
          <w:color w:val="1F4E79" w:themeColor="accent1" w:themeShade="80"/>
          <w:sz w:val="22"/>
          <w:szCs w:val="22"/>
        </w:rPr>
        <w:t>ANALISIS DE VACANTES</w:t>
      </w:r>
      <w:bookmarkEnd w:id="8"/>
    </w:p>
    <w:p w14:paraId="1A169290" w14:textId="77777777" w:rsidR="00AD5850" w:rsidRPr="00A644B6" w:rsidRDefault="00AD5850" w:rsidP="00792427">
      <w:pPr>
        <w:spacing w:line="276" w:lineRule="auto"/>
        <w:rPr>
          <w:rFonts w:ascii="Arial" w:hAnsi="Arial" w:cs="Arial"/>
        </w:rPr>
      </w:pPr>
    </w:p>
    <w:p w14:paraId="6F015A24" w14:textId="77777777" w:rsidR="00AD5850" w:rsidRPr="00A644B6" w:rsidRDefault="00724E08" w:rsidP="00792427">
      <w:pPr>
        <w:spacing w:line="276" w:lineRule="auto"/>
        <w:rPr>
          <w:rFonts w:ascii="Arial" w:hAnsi="Arial" w:cs="Arial"/>
        </w:rPr>
      </w:pPr>
      <w:r>
        <w:rPr>
          <w:rFonts w:ascii="Arial" w:hAnsi="Arial" w:cs="Arial"/>
        </w:rPr>
        <w:t xml:space="preserve">Hace parte </w:t>
      </w:r>
      <w:r w:rsidR="00B925A8">
        <w:rPr>
          <w:rFonts w:ascii="Arial" w:hAnsi="Arial" w:cs="Arial"/>
        </w:rPr>
        <w:t xml:space="preserve">integral </w:t>
      </w:r>
      <w:r>
        <w:rPr>
          <w:rFonts w:ascii="Arial" w:hAnsi="Arial" w:cs="Arial"/>
        </w:rPr>
        <w:t xml:space="preserve">del presente documento técnico el </w:t>
      </w:r>
      <w:r w:rsidR="00B925A8">
        <w:rPr>
          <w:rFonts w:ascii="Arial" w:hAnsi="Arial" w:cs="Arial"/>
        </w:rPr>
        <w:t>Formato GTH-FO-08 Registro Plan Anual de Vacantes donde se describen los componentes de perfil del cargo, las vacantes y el plan de acción.</w:t>
      </w:r>
    </w:p>
    <w:p w14:paraId="21EC05A3" w14:textId="77777777" w:rsidR="00006BA2" w:rsidRPr="00697E08" w:rsidRDefault="00006BA2" w:rsidP="00792427">
      <w:pPr>
        <w:pStyle w:val="Ttulo1"/>
        <w:numPr>
          <w:ilvl w:val="0"/>
          <w:numId w:val="8"/>
        </w:numPr>
        <w:spacing w:line="276" w:lineRule="auto"/>
        <w:jc w:val="center"/>
        <w:rPr>
          <w:rFonts w:ascii="Arial" w:hAnsi="Arial" w:cs="Arial"/>
          <w:b/>
          <w:color w:val="1F4E79" w:themeColor="accent1" w:themeShade="80"/>
          <w:sz w:val="22"/>
          <w:szCs w:val="22"/>
        </w:rPr>
      </w:pPr>
      <w:bookmarkStart w:id="9" w:name="_Toc94161490"/>
      <w:r w:rsidRPr="00697E08">
        <w:rPr>
          <w:rFonts w:ascii="Arial" w:hAnsi="Arial" w:cs="Arial"/>
          <w:b/>
          <w:color w:val="1F4E79" w:themeColor="accent1" w:themeShade="80"/>
          <w:sz w:val="22"/>
          <w:szCs w:val="22"/>
        </w:rPr>
        <w:t>METODOLOGÍA DE PROVISIÓN</w:t>
      </w:r>
      <w:bookmarkEnd w:id="9"/>
    </w:p>
    <w:p w14:paraId="76A10552" w14:textId="77777777" w:rsidR="00006BA2" w:rsidRPr="00A644B6" w:rsidRDefault="00006BA2" w:rsidP="00792427">
      <w:pPr>
        <w:spacing w:line="276" w:lineRule="auto"/>
        <w:rPr>
          <w:rFonts w:ascii="Arial" w:hAnsi="Arial" w:cs="Arial"/>
        </w:rPr>
      </w:pPr>
    </w:p>
    <w:p w14:paraId="1A560318" w14:textId="77777777" w:rsidR="00006BA2" w:rsidRPr="00A644B6" w:rsidRDefault="00006BA2" w:rsidP="00792427">
      <w:pPr>
        <w:spacing w:line="276" w:lineRule="auto"/>
        <w:jc w:val="both"/>
        <w:rPr>
          <w:rFonts w:ascii="Arial" w:hAnsi="Arial" w:cs="Arial"/>
        </w:rPr>
      </w:pPr>
      <w:r w:rsidRPr="00A644B6">
        <w:rPr>
          <w:rFonts w:ascii="Arial" w:hAnsi="Arial" w:cs="Arial"/>
        </w:rPr>
        <w:t>El Plan Anual de Vacantes, se desarrollará teniendo en cuenta las directrices que al respecto imparta el Departamento Administrativo de la Función Pública – DAFP, en especial lo contenido en el documento “Planeación de los Recursos”.</w:t>
      </w:r>
    </w:p>
    <w:p w14:paraId="70C15D33" w14:textId="77777777" w:rsidR="00006BA2" w:rsidRPr="00A644B6" w:rsidRDefault="00006BA2" w:rsidP="00792427">
      <w:pPr>
        <w:spacing w:line="276" w:lineRule="auto"/>
        <w:jc w:val="both"/>
        <w:rPr>
          <w:rFonts w:ascii="Arial" w:hAnsi="Arial" w:cs="Arial"/>
        </w:rPr>
      </w:pPr>
      <w:r w:rsidRPr="00A644B6">
        <w:rPr>
          <w:rFonts w:ascii="Arial" w:hAnsi="Arial" w:cs="Arial"/>
        </w:rPr>
        <w:t>Para la elaboración de este Plan se ha tenido en cuenta los siguientes tipos de vacantes:</w:t>
      </w:r>
    </w:p>
    <w:p w14:paraId="4521512F" w14:textId="77777777" w:rsidR="00006BA2" w:rsidRPr="00A644B6" w:rsidRDefault="00006BA2" w:rsidP="00792427">
      <w:pPr>
        <w:spacing w:line="276" w:lineRule="auto"/>
        <w:jc w:val="both"/>
        <w:rPr>
          <w:rFonts w:ascii="Arial" w:hAnsi="Arial" w:cs="Arial"/>
        </w:rPr>
      </w:pPr>
      <w:r w:rsidRPr="00A644B6">
        <w:rPr>
          <w:rFonts w:ascii="Arial" w:hAnsi="Arial" w:cs="Arial"/>
          <w:b/>
        </w:rPr>
        <w:t>Vacantes definitivas:</w:t>
      </w:r>
      <w:r w:rsidR="00DC12C7">
        <w:rPr>
          <w:rFonts w:ascii="Arial" w:hAnsi="Arial" w:cs="Arial"/>
        </w:rPr>
        <w:t xml:space="preserve"> A</w:t>
      </w:r>
      <w:r w:rsidRPr="00A644B6">
        <w:rPr>
          <w:rFonts w:ascii="Arial" w:hAnsi="Arial" w:cs="Arial"/>
        </w:rPr>
        <w:t>quellas que no cuentan con un empleado titular de carrera administrativa o de libre nombramiento y remoción.</w:t>
      </w:r>
    </w:p>
    <w:p w14:paraId="2A344208" w14:textId="77777777" w:rsidR="00006BA2" w:rsidRPr="00A644B6" w:rsidRDefault="00006BA2" w:rsidP="00792427">
      <w:pPr>
        <w:spacing w:line="276" w:lineRule="auto"/>
        <w:jc w:val="both"/>
        <w:rPr>
          <w:rFonts w:ascii="Arial" w:hAnsi="Arial" w:cs="Arial"/>
        </w:rPr>
      </w:pPr>
      <w:r w:rsidRPr="00A644B6">
        <w:rPr>
          <w:rFonts w:ascii="Arial" w:hAnsi="Arial" w:cs="Arial"/>
          <w:b/>
        </w:rPr>
        <w:lastRenderedPageBreak/>
        <w:t>Vacantes temporales:</w:t>
      </w:r>
      <w:r w:rsidR="00DC12C7">
        <w:rPr>
          <w:rFonts w:ascii="Arial" w:hAnsi="Arial" w:cs="Arial"/>
        </w:rPr>
        <w:t xml:space="preserve"> A</w:t>
      </w:r>
      <w:r w:rsidRPr="00A644B6">
        <w:rPr>
          <w:rFonts w:ascii="Arial" w:hAnsi="Arial" w:cs="Arial"/>
        </w:rPr>
        <w:t>quellas cuyos titulares se encuentren en cualquiera de las situaciones administrativas previstas en la ley, tales como licencias, encargos, comisiones, ascenso, entre otras.</w:t>
      </w:r>
    </w:p>
    <w:p w14:paraId="31D5EB19" w14:textId="77777777" w:rsidR="00006BA2" w:rsidRPr="00A644B6" w:rsidRDefault="00006BA2" w:rsidP="00792427">
      <w:pPr>
        <w:spacing w:line="276" w:lineRule="auto"/>
        <w:jc w:val="both"/>
        <w:rPr>
          <w:rFonts w:ascii="Arial" w:hAnsi="Arial" w:cs="Arial"/>
        </w:rPr>
      </w:pPr>
      <w:r w:rsidRPr="00A644B6">
        <w:rPr>
          <w:rFonts w:ascii="Arial" w:hAnsi="Arial" w:cs="Arial"/>
        </w:rPr>
        <w:t>Es así como se plantea la metodología de provisión:</w:t>
      </w:r>
    </w:p>
    <w:p w14:paraId="49DD3A2F" w14:textId="77777777" w:rsidR="00006BA2" w:rsidRPr="00697E08" w:rsidRDefault="00030B3F" w:rsidP="00792427">
      <w:pPr>
        <w:pStyle w:val="Ttulo2"/>
        <w:spacing w:line="276" w:lineRule="auto"/>
        <w:jc w:val="both"/>
        <w:rPr>
          <w:rFonts w:ascii="Arial" w:hAnsi="Arial" w:cs="Arial"/>
          <w:b/>
          <w:color w:val="1F4E79" w:themeColor="accent1" w:themeShade="80"/>
          <w:sz w:val="22"/>
          <w:szCs w:val="22"/>
        </w:rPr>
      </w:pPr>
      <w:bookmarkStart w:id="10" w:name="_Toc94161491"/>
      <w:r w:rsidRPr="00697E08">
        <w:rPr>
          <w:rFonts w:ascii="Arial" w:hAnsi="Arial" w:cs="Arial"/>
          <w:b/>
          <w:color w:val="1F4E79" w:themeColor="accent1" w:themeShade="80"/>
          <w:sz w:val="22"/>
          <w:szCs w:val="22"/>
        </w:rPr>
        <w:t>8</w:t>
      </w:r>
      <w:r w:rsidR="00006BA2" w:rsidRPr="00697E08">
        <w:rPr>
          <w:rFonts w:ascii="Arial" w:hAnsi="Arial" w:cs="Arial"/>
          <w:b/>
          <w:color w:val="1F4E79" w:themeColor="accent1" w:themeShade="80"/>
          <w:sz w:val="22"/>
          <w:szCs w:val="22"/>
        </w:rPr>
        <w:t>.1 PROVISIÓN TRANSITORIA DE LOS EMPLEOS DE CARRERA EN VACANCIA DEFINITIVA O TEMPORAL</w:t>
      </w:r>
      <w:bookmarkEnd w:id="10"/>
    </w:p>
    <w:p w14:paraId="470DFA82" w14:textId="77777777" w:rsidR="00006BA2" w:rsidRPr="00A644B6" w:rsidRDefault="00006BA2" w:rsidP="00792427">
      <w:pPr>
        <w:spacing w:line="276" w:lineRule="auto"/>
        <w:rPr>
          <w:rFonts w:ascii="Arial" w:hAnsi="Arial" w:cs="Arial"/>
        </w:rPr>
      </w:pPr>
    </w:p>
    <w:p w14:paraId="7E503A78" w14:textId="77777777" w:rsidR="00006BA2" w:rsidRPr="00A644B6" w:rsidRDefault="00006BA2" w:rsidP="00792427">
      <w:pPr>
        <w:spacing w:line="276" w:lineRule="auto"/>
        <w:jc w:val="both"/>
        <w:rPr>
          <w:rFonts w:ascii="Arial" w:hAnsi="Arial" w:cs="Arial"/>
        </w:rPr>
      </w:pPr>
      <w:r w:rsidRPr="00A644B6">
        <w:rPr>
          <w:rFonts w:ascii="Arial" w:hAnsi="Arial" w:cs="Arial"/>
        </w:rPr>
        <w:t>Los empleos públicos vacantes de la E.S.E. Hospital Regional Manuela Beltrán se podrán proveer de manera definitiva o transitoria mediante encargo o nombramiento provisional en las condiciones contenidas en la Ley 909 de 2004 y la Circular 005 de 2012, emitida por la Comisión Nacional del Servicio Civil. Para proveer en debida forma los cargos, se identificarán mes a mes las vacantes que resulten por alguna de las causales contenidas en las normas vigentes, tales como renuncia, pensión, destitución, etc.</w:t>
      </w:r>
    </w:p>
    <w:p w14:paraId="66E0075A" w14:textId="77777777" w:rsidR="00006BA2" w:rsidRPr="00A644B6" w:rsidRDefault="00006BA2" w:rsidP="00792427">
      <w:pPr>
        <w:spacing w:line="276" w:lineRule="auto"/>
        <w:jc w:val="both"/>
        <w:rPr>
          <w:rFonts w:ascii="Arial" w:hAnsi="Arial" w:cs="Arial"/>
        </w:rPr>
      </w:pPr>
      <w:r w:rsidRPr="00A644B6">
        <w:rPr>
          <w:rFonts w:ascii="Arial" w:hAnsi="Arial" w:cs="Arial"/>
        </w:rPr>
        <w:t>Para los encargos y nombramientos en provisionalidad, se dará aplicación a lo establecido en el artículo 24 de la Ley 909 y la Circular 005 de 2012, emitida por la Comisión Nacional del Servicio Civil.</w:t>
      </w:r>
    </w:p>
    <w:p w14:paraId="3B86E7FB" w14:textId="77777777" w:rsidR="00006BA2" w:rsidRPr="00A644B6" w:rsidRDefault="00006BA2" w:rsidP="00792427">
      <w:pPr>
        <w:spacing w:line="276" w:lineRule="auto"/>
        <w:jc w:val="both"/>
        <w:rPr>
          <w:rFonts w:ascii="Arial" w:hAnsi="Arial" w:cs="Arial"/>
        </w:rPr>
      </w:pPr>
      <w:r w:rsidRPr="00A644B6">
        <w:rPr>
          <w:rFonts w:ascii="Arial" w:hAnsi="Arial" w:cs="Arial"/>
        </w:rPr>
        <w:t>Los empleos de libre nombramiento y remoción serán provistos por nombramiento ordinario, previo el cumplimiento de los requisitos exigidos para el desempeño del empleo y el procedimiento establecido en la ley 909 de 2004, sin perjuicio de la provisión transitoria a través del encargo.</w:t>
      </w:r>
    </w:p>
    <w:p w14:paraId="417E4B52" w14:textId="77777777" w:rsidR="00006BA2" w:rsidRPr="00A644B6" w:rsidRDefault="00006BA2" w:rsidP="00792427">
      <w:pPr>
        <w:spacing w:line="276" w:lineRule="auto"/>
        <w:jc w:val="both"/>
        <w:rPr>
          <w:rFonts w:ascii="Arial" w:hAnsi="Arial" w:cs="Arial"/>
        </w:rPr>
      </w:pPr>
      <w:r w:rsidRPr="00A644B6">
        <w:rPr>
          <w:rFonts w:ascii="Arial" w:hAnsi="Arial" w:cs="Arial"/>
        </w:rPr>
        <w:t>El procedimiento que deberá agotarse</w:t>
      </w:r>
      <w:r w:rsidR="00252909" w:rsidRPr="00A644B6">
        <w:rPr>
          <w:rFonts w:ascii="Arial" w:hAnsi="Arial" w:cs="Arial"/>
        </w:rPr>
        <w:t xml:space="preserve"> una vez se genere una vacante </w:t>
      </w:r>
      <w:r w:rsidRPr="00A644B6">
        <w:rPr>
          <w:rFonts w:ascii="Arial" w:hAnsi="Arial" w:cs="Arial"/>
        </w:rPr>
        <w:t>será el siguiente:</w:t>
      </w:r>
    </w:p>
    <w:p w14:paraId="251C590A" w14:textId="77777777" w:rsidR="00006BA2" w:rsidRPr="00A644B6" w:rsidRDefault="00252909" w:rsidP="00792427">
      <w:pPr>
        <w:spacing w:line="276" w:lineRule="auto"/>
        <w:jc w:val="both"/>
        <w:rPr>
          <w:rFonts w:ascii="Arial" w:hAnsi="Arial" w:cs="Arial"/>
        </w:rPr>
      </w:pPr>
      <w:r w:rsidRPr="00A644B6">
        <w:rPr>
          <w:rFonts w:ascii="Arial" w:hAnsi="Arial" w:cs="Arial"/>
        </w:rPr>
        <w:t>a</w:t>
      </w:r>
      <w:r w:rsidR="00006BA2" w:rsidRPr="00A644B6">
        <w:rPr>
          <w:rFonts w:ascii="Arial" w:hAnsi="Arial" w:cs="Arial"/>
        </w:rPr>
        <w:t xml:space="preserve">) </w:t>
      </w:r>
      <w:r w:rsidRPr="00A644B6">
        <w:rPr>
          <w:rFonts w:ascii="Arial" w:hAnsi="Arial" w:cs="Arial"/>
        </w:rPr>
        <w:t xml:space="preserve">Se </w:t>
      </w:r>
      <w:r w:rsidR="00006BA2" w:rsidRPr="00A644B6">
        <w:rPr>
          <w:rFonts w:ascii="Arial" w:hAnsi="Arial" w:cs="Arial"/>
        </w:rPr>
        <w:t>presentará la información d</w:t>
      </w:r>
      <w:r w:rsidR="006A3BD2" w:rsidRPr="00A644B6">
        <w:rPr>
          <w:rFonts w:ascii="Arial" w:hAnsi="Arial" w:cs="Arial"/>
        </w:rPr>
        <w:t>el Plan Anual de Vacantes a la Subdirección</w:t>
      </w:r>
      <w:r w:rsidR="00006BA2" w:rsidRPr="00A644B6">
        <w:rPr>
          <w:rFonts w:ascii="Arial" w:hAnsi="Arial" w:cs="Arial"/>
        </w:rPr>
        <w:t xml:space="preserve"> Administrativa y Financiera para su revisión y presentación ante la Gerencia, a fin de establecer los lineamientos de la provisión.</w:t>
      </w:r>
    </w:p>
    <w:p w14:paraId="4B909CB7" w14:textId="5FE7890F" w:rsidR="00006BA2" w:rsidRPr="00A644B6" w:rsidRDefault="00252909" w:rsidP="00792427">
      <w:pPr>
        <w:spacing w:line="276" w:lineRule="auto"/>
        <w:jc w:val="both"/>
        <w:rPr>
          <w:rFonts w:ascii="Arial" w:hAnsi="Arial" w:cs="Arial"/>
        </w:rPr>
      </w:pPr>
      <w:r w:rsidRPr="00A644B6">
        <w:rPr>
          <w:rFonts w:ascii="Arial" w:hAnsi="Arial" w:cs="Arial"/>
        </w:rPr>
        <w:t xml:space="preserve">c) Desde el Proceso de Gestión del </w:t>
      </w:r>
      <w:r w:rsidR="00006BA2" w:rsidRPr="00A644B6">
        <w:rPr>
          <w:rFonts w:ascii="Arial" w:hAnsi="Arial" w:cs="Arial"/>
        </w:rPr>
        <w:t>Talento Humano se dará aplicación a las disposiciones contenidas en el artículo 24 de la Ley 909 de 2004, para la provisión de los cargos de carrera cuando la misma sea requerida para la gestión de la entidad.</w:t>
      </w:r>
    </w:p>
    <w:p w14:paraId="05D8E848" w14:textId="77777777" w:rsidR="00006BA2" w:rsidRPr="00A644B6" w:rsidRDefault="00006BA2" w:rsidP="00792427">
      <w:pPr>
        <w:spacing w:line="276" w:lineRule="auto"/>
        <w:jc w:val="both"/>
        <w:rPr>
          <w:rFonts w:ascii="Arial" w:hAnsi="Arial" w:cs="Arial"/>
        </w:rPr>
      </w:pPr>
      <w:r w:rsidRPr="00A644B6">
        <w:rPr>
          <w:rFonts w:ascii="Arial" w:hAnsi="Arial" w:cs="Arial"/>
        </w:rPr>
        <w:t>d) El Gerente siempre que no exista lista de elegibles ni empleado de carrera administrativa con derecho preferencial de encargo, coordinará con la Sub</w:t>
      </w:r>
      <w:r w:rsidR="006A3BD2" w:rsidRPr="00A644B6">
        <w:rPr>
          <w:rFonts w:ascii="Arial" w:hAnsi="Arial" w:cs="Arial"/>
        </w:rPr>
        <w:t>dirección</w:t>
      </w:r>
      <w:r w:rsidRPr="00A644B6">
        <w:rPr>
          <w:rFonts w:ascii="Arial" w:hAnsi="Arial" w:cs="Arial"/>
        </w:rPr>
        <w:t xml:space="preserve"> Administrativa y Financiera, las hojas de vida de las personas que podrían asumir el cargo.</w:t>
      </w:r>
    </w:p>
    <w:p w14:paraId="6D53D6CA" w14:textId="5081E050" w:rsidR="00006BA2" w:rsidRPr="00A644B6" w:rsidRDefault="00006BA2" w:rsidP="00792427">
      <w:pPr>
        <w:spacing w:line="276" w:lineRule="auto"/>
        <w:jc w:val="both"/>
        <w:rPr>
          <w:rFonts w:ascii="Arial" w:hAnsi="Arial" w:cs="Arial"/>
        </w:rPr>
      </w:pPr>
      <w:r w:rsidRPr="00A644B6">
        <w:rPr>
          <w:rFonts w:ascii="Arial" w:hAnsi="Arial" w:cs="Arial"/>
        </w:rPr>
        <w:t xml:space="preserve">e) Desde </w:t>
      </w:r>
      <w:r w:rsidR="00252909" w:rsidRPr="00A644B6">
        <w:rPr>
          <w:rFonts w:ascii="Arial" w:hAnsi="Arial" w:cs="Arial"/>
        </w:rPr>
        <w:t xml:space="preserve">el Proceso de Gestión del Talento Humano </w:t>
      </w:r>
      <w:r w:rsidRPr="00A644B6">
        <w:rPr>
          <w:rFonts w:ascii="Arial" w:hAnsi="Arial" w:cs="Arial"/>
        </w:rPr>
        <w:t xml:space="preserve">se procederá a efectuar la revisión de requisitos mínimos del cargo y lo presenta a la Gerencia y la </w:t>
      </w:r>
      <w:r w:rsidR="006A3BD2" w:rsidRPr="00A644B6">
        <w:rPr>
          <w:rFonts w:ascii="Arial" w:hAnsi="Arial" w:cs="Arial"/>
        </w:rPr>
        <w:t>Subdirección</w:t>
      </w:r>
      <w:r w:rsidRPr="00A644B6">
        <w:rPr>
          <w:rFonts w:ascii="Arial" w:hAnsi="Arial" w:cs="Arial"/>
        </w:rPr>
        <w:t xml:space="preserve"> Administrativa y Financiera.</w:t>
      </w:r>
    </w:p>
    <w:p w14:paraId="4463EBE8" w14:textId="77777777" w:rsidR="00006BA2" w:rsidRPr="00A644B6" w:rsidRDefault="00006BA2" w:rsidP="00792427">
      <w:pPr>
        <w:spacing w:line="276" w:lineRule="auto"/>
        <w:jc w:val="both"/>
        <w:rPr>
          <w:rFonts w:ascii="Arial" w:hAnsi="Arial" w:cs="Arial"/>
        </w:rPr>
      </w:pPr>
      <w:r w:rsidRPr="00A644B6">
        <w:rPr>
          <w:rFonts w:ascii="Arial" w:hAnsi="Arial" w:cs="Arial"/>
        </w:rPr>
        <w:lastRenderedPageBreak/>
        <w:t xml:space="preserve">f) Cuando se presente pluralidad de hojas de vida que cumplan con los requisitos para desempeñar el cargo, el Profesional </w:t>
      </w:r>
      <w:r w:rsidR="006A3BD2" w:rsidRPr="00A644B6">
        <w:rPr>
          <w:rFonts w:ascii="Arial" w:hAnsi="Arial" w:cs="Arial"/>
        </w:rPr>
        <w:t>Universitario</w:t>
      </w:r>
      <w:r w:rsidRPr="00A644B6">
        <w:rPr>
          <w:rFonts w:ascii="Arial" w:hAnsi="Arial" w:cs="Arial"/>
        </w:rPr>
        <w:t xml:space="preserve"> de Talento Humano presentará los candidatos al Gerente o a quien este delegue, a fin de que se decida sobre la provisión del cargo.</w:t>
      </w:r>
    </w:p>
    <w:p w14:paraId="485E0C1B" w14:textId="21872B11" w:rsidR="00006BA2" w:rsidRPr="00A644B6" w:rsidRDefault="00006BA2" w:rsidP="00792427">
      <w:pPr>
        <w:spacing w:line="276" w:lineRule="auto"/>
        <w:jc w:val="both"/>
        <w:rPr>
          <w:rFonts w:ascii="Arial" w:hAnsi="Arial" w:cs="Arial"/>
        </w:rPr>
      </w:pPr>
      <w:r w:rsidRPr="00A644B6">
        <w:rPr>
          <w:rFonts w:ascii="Arial" w:hAnsi="Arial" w:cs="Arial"/>
        </w:rPr>
        <w:t xml:space="preserve">g) Desde </w:t>
      </w:r>
      <w:r w:rsidR="006A3BD2" w:rsidRPr="00A644B6">
        <w:rPr>
          <w:rFonts w:ascii="Arial" w:hAnsi="Arial" w:cs="Arial"/>
        </w:rPr>
        <w:t xml:space="preserve">el Proceso de Gestión del Talento Humano </w:t>
      </w:r>
      <w:r w:rsidRPr="00A644B6">
        <w:rPr>
          <w:rFonts w:ascii="Arial" w:hAnsi="Arial" w:cs="Arial"/>
        </w:rPr>
        <w:t>se dará continuidad al proceso de nombramiento de la persona seleccionada para desempeñar el empleo.</w:t>
      </w:r>
    </w:p>
    <w:p w14:paraId="5B034611" w14:textId="77777777" w:rsidR="00006BA2" w:rsidRPr="00A644B6" w:rsidRDefault="00006BA2" w:rsidP="00792427">
      <w:pPr>
        <w:spacing w:line="276" w:lineRule="auto"/>
        <w:jc w:val="both"/>
        <w:rPr>
          <w:rFonts w:ascii="Arial" w:hAnsi="Arial" w:cs="Arial"/>
        </w:rPr>
      </w:pPr>
      <w:r w:rsidRPr="00A644B6">
        <w:rPr>
          <w:rFonts w:ascii="Arial" w:hAnsi="Arial" w:cs="Arial"/>
        </w:rPr>
        <w:t xml:space="preserve">Así mismo, es </w:t>
      </w:r>
      <w:r w:rsidR="006A3BD2" w:rsidRPr="00A644B6">
        <w:rPr>
          <w:rFonts w:ascii="Arial" w:hAnsi="Arial" w:cs="Arial"/>
        </w:rPr>
        <w:t>importante</w:t>
      </w:r>
      <w:r w:rsidRPr="00A644B6">
        <w:rPr>
          <w:rFonts w:ascii="Arial" w:hAnsi="Arial" w:cs="Arial"/>
        </w:rPr>
        <w:t xml:space="preserve"> aclarar que la provisión se realizará de acuerdo con el orden de prioridad establecido en el artículo 2.2.5.3.2 del Decreto 1083 de 2015, en concordancia con el artículo 2.2.5.3.2 del Decreto 648 de 2017 así:</w:t>
      </w:r>
    </w:p>
    <w:p w14:paraId="27A3E759" w14:textId="77777777" w:rsidR="006A3BD2" w:rsidRPr="00A644B6" w:rsidRDefault="006A3BD2" w:rsidP="00792427">
      <w:pPr>
        <w:spacing w:line="276" w:lineRule="auto"/>
        <w:jc w:val="both"/>
        <w:rPr>
          <w:rFonts w:ascii="Arial" w:hAnsi="Arial" w:cs="Arial"/>
        </w:rPr>
      </w:pPr>
      <w:r w:rsidRPr="00A644B6">
        <w:rPr>
          <w:rFonts w:ascii="Arial" w:hAnsi="Arial" w:cs="Arial"/>
        </w:rPr>
        <w:t>a) Con la persona que al momento de su retiro ostentaba derechos de carrera y cuyo reintegro haya sido ordenado por autoridad judicial.</w:t>
      </w:r>
    </w:p>
    <w:p w14:paraId="55EF0DC2" w14:textId="77777777" w:rsidR="006A3BD2" w:rsidRPr="00A644B6" w:rsidRDefault="006A3BD2" w:rsidP="00792427">
      <w:pPr>
        <w:spacing w:line="276" w:lineRule="auto"/>
        <w:jc w:val="both"/>
        <w:rPr>
          <w:rFonts w:ascii="Arial" w:hAnsi="Arial" w:cs="Arial"/>
        </w:rPr>
      </w:pPr>
      <w:r w:rsidRPr="00A644B6">
        <w:rPr>
          <w:rFonts w:ascii="Arial" w:hAnsi="Arial" w:cs="Arial"/>
        </w:rPr>
        <w:t>b) Por traslado del empleado con derechos de carrera que demuestre su condición de desplazado por razones de violencia en los términos de la Ley 387 de 1997, una vez impartida la orden por la Comisión Nacional del Servicio Civil.</w:t>
      </w:r>
    </w:p>
    <w:p w14:paraId="4EEFAFCE" w14:textId="77777777" w:rsidR="006A3BD2" w:rsidRPr="00A644B6" w:rsidRDefault="006A3BD2" w:rsidP="00792427">
      <w:pPr>
        <w:spacing w:line="276" w:lineRule="auto"/>
        <w:jc w:val="both"/>
        <w:rPr>
          <w:rFonts w:ascii="Arial" w:hAnsi="Arial" w:cs="Arial"/>
        </w:rPr>
      </w:pPr>
      <w:r w:rsidRPr="00A644B6">
        <w:rPr>
          <w:rFonts w:ascii="Arial" w:hAnsi="Arial" w:cs="Arial"/>
        </w:rPr>
        <w:t>c) Con la persona de carrera administrativa a la cual se le haya suprimido el cargo y que hubiere optado por el derecho preferencial a ser reincorporado a empleos iguales o equivalentes, conforme con las reglas establecidas en el presente decreto y de acuerdo con lo ordenado por la Comisión Nacional del Servicio Civil.</w:t>
      </w:r>
    </w:p>
    <w:p w14:paraId="5C3853FE" w14:textId="77777777" w:rsidR="006A3BD2" w:rsidRPr="00A644B6" w:rsidRDefault="006A3BD2" w:rsidP="00792427">
      <w:pPr>
        <w:spacing w:line="276" w:lineRule="auto"/>
        <w:jc w:val="both"/>
        <w:rPr>
          <w:rFonts w:ascii="Arial" w:hAnsi="Arial" w:cs="Arial"/>
        </w:rPr>
      </w:pPr>
      <w:r w:rsidRPr="00A644B6">
        <w:rPr>
          <w:rFonts w:ascii="Arial" w:hAnsi="Arial" w:cs="Arial"/>
        </w:rPr>
        <w:t>d) Con la persona que al momento en que deba producirse el nombramiento ocupe el primer puesto en lista de elegibles para el empleo ofertado que fue objeto de convocatoria para la respectiva entidad. Si agotadas las anteriores opciones no fuere posible la provisión del empleo deberá realizarse proceso de selección específico para la respectiva entidad, proceso que se encuentra en estado de planeación con la CNSC.</w:t>
      </w:r>
    </w:p>
    <w:p w14:paraId="77FB0F29" w14:textId="666AD885" w:rsidR="00FF6D21" w:rsidRDefault="006A3BD2" w:rsidP="00B925A8">
      <w:pPr>
        <w:spacing w:line="276" w:lineRule="auto"/>
        <w:jc w:val="both"/>
        <w:rPr>
          <w:rFonts w:ascii="Arial" w:hAnsi="Arial" w:cs="Arial"/>
        </w:rPr>
      </w:pPr>
      <w:r w:rsidRPr="00A644B6">
        <w:rPr>
          <w:rFonts w:ascii="Arial" w:hAnsi="Arial" w:cs="Arial"/>
        </w:rPr>
        <w:t>e) Una vez provistos en período de prueba los empleos convocados a concurso con las listas de elegibles elaboradas como resultado de los procesos de selección, tales listas, durante su vigencia, sólo podrán ser utilizadas para proveer de manera específica las vacancias definitivas que se generen en los mismos empleos inicialmente provistos, con ocasión de la configuración para su titular de alguna de las causales de retiro del servicio consagradas en el artículo</w:t>
      </w:r>
      <w:r w:rsidR="00D500C9">
        <w:rPr>
          <w:rFonts w:ascii="Arial" w:hAnsi="Arial" w:cs="Arial"/>
        </w:rPr>
        <w:t xml:space="preserve"> </w:t>
      </w:r>
      <w:r w:rsidRPr="00A644B6">
        <w:rPr>
          <w:rFonts w:ascii="Arial" w:hAnsi="Arial" w:cs="Arial"/>
        </w:rPr>
        <w:t>41</w:t>
      </w:r>
      <w:r w:rsidR="00D500C9">
        <w:rPr>
          <w:rFonts w:ascii="Arial" w:hAnsi="Arial" w:cs="Arial"/>
        </w:rPr>
        <w:t xml:space="preserve"> </w:t>
      </w:r>
      <w:r w:rsidRPr="00A644B6">
        <w:rPr>
          <w:rFonts w:ascii="Arial" w:hAnsi="Arial" w:cs="Arial"/>
        </w:rPr>
        <w:t>de la Ley 909 de 2004.</w:t>
      </w:r>
      <w:r w:rsidR="00B925A8">
        <w:rPr>
          <w:rFonts w:ascii="Arial" w:hAnsi="Arial" w:cs="Arial"/>
        </w:rPr>
        <w:t xml:space="preserve"> </w:t>
      </w:r>
    </w:p>
    <w:p w14:paraId="75819A91" w14:textId="77777777" w:rsidR="00DC12C7" w:rsidRDefault="00DC12C7" w:rsidP="00B925A8">
      <w:pPr>
        <w:spacing w:line="276" w:lineRule="auto"/>
        <w:jc w:val="both"/>
        <w:rPr>
          <w:rFonts w:ascii="Arial" w:hAnsi="Arial" w:cs="Arial"/>
        </w:rPr>
      </w:pPr>
    </w:p>
    <w:p w14:paraId="0813A47D" w14:textId="77777777" w:rsidR="00DC12C7" w:rsidRDefault="00DC12C7" w:rsidP="00B925A8">
      <w:pPr>
        <w:spacing w:line="276" w:lineRule="auto"/>
        <w:jc w:val="both"/>
        <w:rPr>
          <w:rFonts w:ascii="Arial" w:hAnsi="Arial" w:cs="Arial"/>
        </w:rPr>
      </w:pPr>
    </w:p>
    <w:p w14:paraId="749A13F7" w14:textId="77777777" w:rsidR="00DC12C7" w:rsidRDefault="00DC12C7" w:rsidP="00B925A8">
      <w:pPr>
        <w:spacing w:line="276" w:lineRule="auto"/>
        <w:jc w:val="both"/>
        <w:rPr>
          <w:rFonts w:ascii="Arial" w:hAnsi="Arial" w:cs="Arial"/>
        </w:rPr>
      </w:pPr>
    </w:p>
    <w:p w14:paraId="55FCF2A6" w14:textId="77777777" w:rsidR="00B925A8" w:rsidRPr="00A644B6" w:rsidRDefault="00B925A8" w:rsidP="00B925A8">
      <w:pPr>
        <w:spacing w:line="276" w:lineRule="auto"/>
        <w:jc w:val="both"/>
        <w:rPr>
          <w:rFonts w:ascii="Arial" w:eastAsiaTheme="majorEastAsia" w:hAnsi="Arial" w:cs="Arial"/>
          <w:b/>
          <w:color w:val="ED7D31" w:themeColor="accent2"/>
        </w:rPr>
      </w:pPr>
    </w:p>
    <w:p w14:paraId="63F5B753" w14:textId="77777777" w:rsidR="006A3BD2" w:rsidRPr="00697E08" w:rsidRDefault="00030B3F" w:rsidP="00792427">
      <w:pPr>
        <w:pStyle w:val="Ttulo2"/>
        <w:spacing w:line="276" w:lineRule="auto"/>
        <w:jc w:val="both"/>
        <w:rPr>
          <w:rFonts w:ascii="Arial" w:hAnsi="Arial" w:cs="Arial"/>
          <w:b/>
          <w:color w:val="1F4E79" w:themeColor="accent1" w:themeShade="80"/>
          <w:sz w:val="22"/>
          <w:szCs w:val="22"/>
        </w:rPr>
      </w:pPr>
      <w:bookmarkStart w:id="11" w:name="_Toc94161492"/>
      <w:r w:rsidRPr="00697E08">
        <w:rPr>
          <w:rFonts w:ascii="Arial" w:hAnsi="Arial" w:cs="Arial"/>
          <w:b/>
          <w:color w:val="1F4E79" w:themeColor="accent1" w:themeShade="80"/>
          <w:sz w:val="22"/>
          <w:szCs w:val="22"/>
        </w:rPr>
        <w:lastRenderedPageBreak/>
        <w:t>8</w:t>
      </w:r>
      <w:r w:rsidR="006A3BD2" w:rsidRPr="00697E08">
        <w:rPr>
          <w:rFonts w:ascii="Arial" w:hAnsi="Arial" w:cs="Arial"/>
          <w:b/>
          <w:color w:val="1F4E79" w:themeColor="accent1" w:themeShade="80"/>
          <w:sz w:val="22"/>
          <w:szCs w:val="22"/>
        </w:rPr>
        <w:t>.2 PROVISIÓN EMPLEOS DE LIBRE NOMBRAMIENTO Y REMOCIÓN</w:t>
      </w:r>
      <w:bookmarkEnd w:id="11"/>
    </w:p>
    <w:p w14:paraId="6486D001" w14:textId="77777777" w:rsidR="006A3BD2" w:rsidRPr="00A644B6" w:rsidRDefault="006A3BD2" w:rsidP="00792427">
      <w:pPr>
        <w:spacing w:line="276" w:lineRule="auto"/>
        <w:rPr>
          <w:rFonts w:ascii="Arial" w:hAnsi="Arial" w:cs="Arial"/>
        </w:rPr>
      </w:pPr>
    </w:p>
    <w:p w14:paraId="22E6A2F0" w14:textId="77777777" w:rsidR="006A3BD2" w:rsidRPr="00A644B6" w:rsidRDefault="006A3BD2" w:rsidP="00792427">
      <w:pPr>
        <w:spacing w:line="276" w:lineRule="auto"/>
        <w:jc w:val="both"/>
        <w:rPr>
          <w:rFonts w:ascii="Arial" w:hAnsi="Arial" w:cs="Arial"/>
        </w:rPr>
      </w:pPr>
      <w:r w:rsidRPr="00A644B6">
        <w:rPr>
          <w:rFonts w:ascii="Arial" w:hAnsi="Arial" w:cs="Arial"/>
        </w:rPr>
        <w:t>De conformidad con lo dispuesto en la Ley 909 de 2004, los empleos de libre nombramiento y remoción serán provistos por nombramiento ordinario, previo el cumplimiento de los requisitos exigidos para su desempeño y el procedimiento establecido en la ley.</w:t>
      </w:r>
    </w:p>
    <w:p w14:paraId="05058C3C" w14:textId="77777777" w:rsidR="006A3BD2" w:rsidRPr="00A644B6" w:rsidRDefault="006A3BD2" w:rsidP="00792427">
      <w:pPr>
        <w:spacing w:line="276" w:lineRule="auto"/>
        <w:jc w:val="both"/>
        <w:rPr>
          <w:rFonts w:ascii="Arial" w:hAnsi="Arial" w:cs="Arial"/>
        </w:rPr>
      </w:pPr>
      <w:r w:rsidRPr="00A644B6">
        <w:rPr>
          <w:rFonts w:ascii="Arial" w:hAnsi="Arial" w:cs="Arial"/>
        </w:rPr>
        <w:t>En todo caso, se dará aplicación a la provisión transitoria de los cargos de libre Nombramiento y Remoción en los términos del artículo 24 de la Ley 909 de 2004, cuando así lo requiera la entidad.</w:t>
      </w:r>
    </w:p>
    <w:p w14:paraId="40E1925E" w14:textId="77777777" w:rsidR="001360A0" w:rsidRPr="00697E08" w:rsidRDefault="001360A0" w:rsidP="00792427">
      <w:pPr>
        <w:pStyle w:val="Ttulo1"/>
        <w:numPr>
          <w:ilvl w:val="0"/>
          <w:numId w:val="8"/>
        </w:numPr>
        <w:spacing w:line="276" w:lineRule="auto"/>
        <w:jc w:val="center"/>
        <w:rPr>
          <w:rFonts w:ascii="Arial" w:hAnsi="Arial" w:cs="Arial"/>
          <w:b/>
          <w:color w:val="1F4E79" w:themeColor="accent1" w:themeShade="80"/>
          <w:sz w:val="22"/>
          <w:szCs w:val="22"/>
        </w:rPr>
      </w:pPr>
      <w:bookmarkStart w:id="12" w:name="_Toc94161493"/>
      <w:r w:rsidRPr="00697E08">
        <w:rPr>
          <w:rFonts w:ascii="Arial" w:hAnsi="Arial" w:cs="Arial"/>
          <w:b/>
          <w:color w:val="1F4E79" w:themeColor="accent1" w:themeShade="80"/>
          <w:sz w:val="22"/>
          <w:szCs w:val="22"/>
        </w:rPr>
        <w:t>CONCLUSION</w:t>
      </w:r>
      <w:bookmarkEnd w:id="12"/>
    </w:p>
    <w:p w14:paraId="28B8FF4F" w14:textId="77777777" w:rsidR="001360A0" w:rsidRPr="00A644B6" w:rsidRDefault="001360A0" w:rsidP="00792427">
      <w:pPr>
        <w:spacing w:line="276" w:lineRule="auto"/>
        <w:jc w:val="both"/>
        <w:rPr>
          <w:rFonts w:ascii="Arial" w:hAnsi="Arial" w:cs="Arial"/>
        </w:rPr>
      </w:pPr>
    </w:p>
    <w:p w14:paraId="5C274766" w14:textId="77777777" w:rsidR="00E846C4" w:rsidRPr="00A644B6" w:rsidRDefault="006E4F7A" w:rsidP="00792427">
      <w:pPr>
        <w:spacing w:after="0" w:line="276" w:lineRule="auto"/>
        <w:jc w:val="both"/>
        <w:rPr>
          <w:rFonts w:ascii="Arial" w:hAnsi="Arial" w:cs="Arial"/>
        </w:rPr>
      </w:pPr>
      <w:r w:rsidRPr="00A644B6">
        <w:rPr>
          <w:rFonts w:ascii="Arial" w:hAnsi="Arial" w:cs="Arial"/>
        </w:rPr>
        <w:t>El Plan Anual de Vacantes, es una herramienta que tiene como propósito estructurar y actualizar la información de los cargos vacantes de la E.S.E. Hospital Regional Manuela Beltrán, con el fin de establecer directrices y programar su provisión, a fin de no afectar el servicio, siempre y cuando se disponga de la respectiva disponibilidad presupuestal.</w:t>
      </w:r>
      <w:r w:rsidR="0041503A" w:rsidRPr="00A644B6">
        <w:rPr>
          <w:rFonts w:ascii="Arial" w:hAnsi="Arial" w:cs="Arial"/>
        </w:rPr>
        <w:t xml:space="preserve"> </w:t>
      </w:r>
      <w:r w:rsidRPr="00A644B6">
        <w:rPr>
          <w:rFonts w:ascii="Arial" w:hAnsi="Arial" w:cs="Arial"/>
        </w:rPr>
        <w:t>La información del formato del Plan Anual de Vacantes se actualizará en la medida en que se vayan cubriendo las vacantes o se generen nuevas. De igual forma se podrá establecer cuáles son las necesidades de planta para el cabal cumplimiento de las funciones de la entidad.</w:t>
      </w:r>
      <w:r w:rsidR="0041503A" w:rsidRPr="00A644B6">
        <w:rPr>
          <w:rFonts w:ascii="Arial" w:hAnsi="Arial" w:cs="Arial"/>
        </w:rPr>
        <w:t xml:space="preserve"> </w:t>
      </w:r>
      <w:r w:rsidRPr="00A644B6">
        <w:rPr>
          <w:rFonts w:ascii="Arial" w:hAnsi="Arial" w:cs="Arial"/>
        </w:rPr>
        <w:t xml:space="preserve">Los empleos públicos pueden ser provistos de manera transitoria mediante encargo o nombramiento provisional en los términos establecidos en la Ley 909 de 2004 y el Decreto 1083 de 2015 y demás </w:t>
      </w:r>
      <w:r w:rsidR="0041503A" w:rsidRPr="00A644B6">
        <w:rPr>
          <w:rFonts w:ascii="Arial" w:hAnsi="Arial" w:cs="Arial"/>
        </w:rPr>
        <w:t>normas y directrices impartidas.</w:t>
      </w:r>
    </w:p>
    <w:p w14:paraId="69EAFBC1" w14:textId="77777777" w:rsidR="007E5841" w:rsidRPr="00697E08" w:rsidRDefault="007E5841" w:rsidP="007E5841">
      <w:pPr>
        <w:pStyle w:val="Ttulo1"/>
        <w:ind w:left="432" w:hanging="432"/>
        <w:rPr>
          <w:rFonts w:ascii="Arial" w:hAnsi="Arial" w:cs="Arial"/>
          <w:b/>
          <w:color w:val="1F4E79" w:themeColor="accent1" w:themeShade="80"/>
          <w:sz w:val="22"/>
          <w:szCs w:val="22"/>
        </w:rPr>
      </w:pPr>
      <w:bookmarkStart w:id="13" w:name="_Toc94161494"/>
      <w:r w:rsidRPr="00697E08">
        <w:rPr>
          <w:rFonts w:ascii="Arial" w:hAnsi="Arial" w:cs="Arial"/>
          <w:b/>
          <w:color w:val="1F4E79" w:themeColor="accent1" w:themeShade="80"/>
          <w:sz w:val="22"/>
          <w:szCs w:val="22"/>
        </w:rPr>
        <w:t>REGISTROS</w:t>
      </w:r>
      <w:bookmarkEnd w:id="13"/>
    </w:p>
    <w:p w14:paraId="76C903EF" w14:textId="77777777" w:rsidR="007E5841" w:rsidRPr="00A644B6" w:rsidRDefault="007E5841" w:rsidP="007E5841">
      <w:pPr>
        <w:jc w:val="both"/>
        <w:rPr>
          <w:rFonts w:ascii="Arial" w:hAnsi="Arial" w:cs="Arial"/>
          <w:b/>
          <w:bCs/>
        </w:rPr>
      </w:pPr>
    </w:p>
    <w:tbl>
      <w:tblPr>
        <w:tblW w:w="9338" w:type="dxa"/>
        <w:tblInd w:w="55" w:type="dxa"/>
        <w:tblLayout w:type="fixed"/>
        <w:tblCellMar>
          <w:top w:w="55" w:type="dxa"/>
          <w:left w:w="55" w:type="dxa"/>
          <w:bottom w:w="55" w:type="dxa"/>
          <w:right w:w="55" w:type="dxa"/>
        </w:tblCellMar>
        <w:tblLook w:val="0000" w:firstRow="0" w:lastRow="0" w:firstColumn="0" w:lastColumn="0" w:noHBand="0" w:noVBand="0"/>
      </w:tblPr>
      <w:tblGrid>
        <w:gridCol w:w="1110"/>
        <w:gridCol w:w="1584"/>
        <w:gridCol w:w="1581"/>
        <w:gridCol w:w="1920"/>
        <w:gridCol w:w="1785"/>
        <w:gridCol w:w="1358"/>
      </w:tblGrid>
      <w:tr w:rsidR="007E5841" w:rsidRPr="00F40509" w14:paraId="5F0F2FEE" w14:textId="77777777" w:rsidTr="00801AAC">
        <w:trPr>
          <w:trHeight w:val="253"/>
        </w:trPr>
        <w:tc>
          <w:tcPr>
            <w:tcW w:w="1110" w:type="dxa"/>
            <w:vMerge w:val="restart"/>
            <w:tcBorders>
              <w:top w:val="single" w:sz="1" w:space="0" w:color="000000"/>
              <w:left w:val="single" w:sz="1" w:space="0" w:color="000000"/>
              <w:bottom w:val="single" w:sz="4" w:space="0" w:color="auto"/>
            </w:tcBorders>
          </w:tcPr>
          <w:p w14:paraId="18A8EC73" w14:textId="77777777" w:rsidR="007E5841" w:rsidRPr="00F40509" w:rsidRDefault="007E5841" w:rsidP="00D11364">
            <w:pPr>
              <w:pStyle w:val="Contenidodelatabla"/>
              <w:snapToGrid w:val="0"/>
              <w:jc w:val="center"/>
              <w:rPr>
                <w:rFonts w:ascii="Arial" w:hAnsi="Arial" w:cs="Arial"/>
                <w:b/>
                <w:bCs/>
                <w:sz w:val="18"/>
                <w:szCs w:val="18"/>
              </w:rPr>
            </w:pPr>
            <w:r w:rsidRPr="00F40509">
              <w:rPr>
                <w:rFonts w:ascii="Arial" w:hAnsi="Arial" w:cs="Arial"/>
                <w:b/>
                <w:bCs/>
                <w:sz w:val="18"/>
                <w:szCs w:val="18"/>
              </w:rPr>
              <w:t>Código</w:t>
            </w:r>
          </w:p>
        </w:tc>
        <w:tc>
          <w:tcPr>
            <w:tcW w:w="1584" w:type="dxa"/>
            <w:vMerge w:val="restart"/>
            <w:tcBorders>
              <w:top w:val="single" w:sz="1" w:space="0" w:color="000000"/>
              <w:left w:val="single" w:sz="1" w:space="0" w:color="000000"/>
              <w:bottom w:val="single" w:sz="4" w:space="0" w:color="auto"/>
            </w:tcBorders>
          </w:tcPr>
          <w:p w14:paraId="2383BEBD" w14:textId="77777777" w:rsidR="007E5841" w:rsidRPr="00F40509" w:rsidRDefault="007E5841" w:rsidP="00D11364">
            <w:pPr>
              <w:pStyle w:val="Contenidodelatabla"/>
              <w:snapToGrid w:val="0"/>
              <w:jc w:val="center"/>
              <w:rPr>
                <w:rFonts w:ascii="Arial" w:hAnsi="Arial" w:cs="Arial"/>
                <w:b/>
                <w:bCs/>
                <w:sz w:val="18"/>
                <w:szCs w:val="18"/>
              </w:rPr>
            </w:pPr>
            <w:r w:rsidRPr="00F40509">
              <w:rPr>
                <w:rFonts w:ascii="Arial" w:hAnsi="Arial" w:cs="Arial"/>
                <w:b/>
                <w:bCs/>
                <w:sz w:val="18"/>
                <w:szCs w:val="18"/>
              </w:rPr>
              <w:t>Nombre</w:t>
            </w:r>
          </w:p>
        </w:tc>
        <w:tc>
          <w:tcPr>
            <w:tcW w:w="1581" w:type="dxa"/>
            <w:vMerge w:val="restart"/>
            <w:tcBorders>
              <w:top w:val="single" w:sz="1" w:space="0" w:color="000000"/>
              <w:left w:val="single" w:sz="1" w:space="0" w:color="000000"/>
              <w:bottom w:val="single" w:sz="4" w:space="0" w:color="auto"/>
            </w:tcBorders>
          </w:tcPr>
          <w:p w14:paraId="10390CAA" w14:textId="77777777" w:rsidR="007E5841" w:rsidRPr="00F40509" w:rsidRDefault="007E5841" w:rsidP="00D11364">
            <w:pPr>
              <w:pStyle w:val="Contenidodelatabla"/>
              <w:snapToGrid w:val="0"/>
              <w:jc w:val="center"/>
              <w:rPr>
                <w:rFonts w:ascii="Arial" w:hAnsi="Arial" w:cs="Arial"/>
                <w:b/>
                <w:bCs/>
                <w:sz w:val="18"/>
                <w:szCs w:val="18"/>
              </w:rPr>
            </w:pPr>
            <w:r w:rsidRPr="00F40509">
              <w:rPr>
                <w:rFonts w:ascii="Arial" w:hAnsi="Arial" w:cs="Arial"/>
                <w:b/>
                <w:bCs/>
                <w:sz w:val="18"/>
                <w:szCs w:val="18"/>
              </w:rPr>
              <w:t>Almacenamiento</w:t>
            </w:r>
          </w:p>
        </w:tc>
        <w:tc>
          <w:tcPr>
            <w:tcW w:w="1920" w:type="dxa"/>
            <w:vMerge w:val="restart"/>
            <w:tcBorders>
              <w:top w:val="single" w:sz="1" w:space="0" w:color="000000"/>
              <w:left w:val="single" w:sz="1" w:space="0" w:color="000000"/>
              <w:bottom w:val="single" w:sz="4" w:space="0" w:color="auto"/>
            </w:tcBorders>
          </w:tcPr>
          <w:p w14:paraId="77A78B7A" w14:textId="77777777" w:rsidR="007E5841" w:rsidRPr="00F40509" w:rsidRDefault="007E5841" w:rsidP="00D11364">
            <w:pPr>
              <w:pStyle w:val="Contenidodelatabla"/>
              <w:snapToGrid w:val="0"/>
              <w:jc w:val="center"/>
              <w:rPr>
                <w:rFonts w:ascii="Arial" w:hAnsi="Arial" w:cs="Arial"/>
                <w:b/>
                <w:bCs/>
                <w:sz w:val="18"/>
                <w:szCs w:val="18"/>
              </w:rPr>
            </w:pPr>
            <w:r w:rsidRPr="00F40509">
              <w:rPr>
                <w:rFonts w:ascii="Arial" w:hAnsi="Arial" w:cs="Arial"/>
                <w:b/>
                <w:bCs/>
                <w:sz w:val="18"/>
                <w:szCs w:val="18"/>
              </w:rPr>
              <w:t>Responsable del archivo</w:t>
            </w:r>
          </w:p>
        </w:tc>
        <w:tc>
          <w:tcPr>
            <w:tcW w:w="1785" w:type="dxa"/>
            <w:vMerge w:val="restart"/>
            <w:tcBorders>
              <w:top w:val="single" w:sz="1" w:space="0" w:color="000000"/>
              <w:left w:val="single" w:sz="1" w:space="0" w:color="000000"/>
              <w:bottom w:val="single" w:sz="4" w:space="0" w:color="auto"/>
            </w:tcBorders>
          </w:tcPr>
          <w:p w14:paraId="719ED096" w14:textId="77777777" w:rsidR="007E5841" w:rsidRPr="00F40509" w:rsidRDefault="007E5841" w:rsidP="00D11364">
            <w:pPr>
              <w:pStyle w:val="Contenidodelatabla"/>
              <w:snapToGrid w:val="0"/>
              <w:jc w:val="center"/>
              <w:rPr>
                <w:rFonts w:ascii="Arial" w:hAnsi="Arial" w:cs="Arial"/>
                <w:b/>
                <w:bCs/>
                <w:sz w:val="18"/>
                <w:szCs w:val="18"/>
              </w:rPr>
            </w:pPr>
            <w:r w:rsidRPr="00F40509">
              <w:rPr>
                <w:rFonts w:ascii="Arial" w:hAnsi="Arial" w:cs="Arial"/>
                <w:b/>
                <w:bCs/>
                <w:sz w:val="18"/>
                <w:szCs w:val="18"/>
              </w:rPr>
              <w:t>Criterios de recuperación</w:t>
            </w:r>
          </w:p>
        </w:tc>
        <w:tc>
          <w:tcPr>
            <w:tcW w:w="1358" w:type="dxa"/>
            <w:vMerge w:val="restart"/>
            <w:tcBorders>
              <w:top w:val="single" w:sz="1" w:space="0" w:color="000000"/>
              <w:left w:val="single" w:sz="1" w:space="0" w:color="000000"/>
              <w:bottom w:val="single" w:sz="4" w:space="0" w:color="auto"/>
              <w:right w:val="single" w:sz="1" w:space="0" w:color="000000"/>
            </w:tcBorders>
          </w:tcPr>
          <w:p w14:paraId="74B501B3" w14:textId="77777777" w:rsidR="007E5841" w:rsidRPr="00F40509" w:rsidRDefault="007E5841" w:rsidP="00D11364">
            <w:pPr>
              <w:pStyle w:val="Contenidodelatabla"/>
              <w:snapToGrid w:val="0"/>
              <w:jc w:val="center"/>
              <w:rPr>
                <w:rFonts w:ascii="Arial" w:hAnsi="Arial" w:cs="Arial"/>
                <w:b/>
                <w:bCs/>
                <w:sz w:val="18"/>
                <w:szCs w:val="18"/>
              </w:rPr>
            </w:pPr>
            <w:r w:rsidRPr="00F40509">
              <w:rPr>
                <w:rFonts w:ascii="Arial" w:hAnsi="Arial" w:cs="Arial"/>
                <w:b/>
                <w:bCs/>
                <w:sz w:val="18"/>
                <w:szCs w:val="18"/>
              </w:rPr>
              <w:t>Tiempo de retención</w:t>
            </w:r>
          </w:p>
        </w:tc>
      </w:tr>
      <w:tr w:rsidR="007E5841" w:rsidRPr="00F40509" w14:paraId="356A4394" w14:textId="77777777" w:rsidTr="00801AAC">
        <w:trPr>
          <w:trHeight w:val="253"/>
        </w:trPr>
        <w:tc>
          <w:tcPr>
            <w:tcW w:w="1110" w:type="dxa"/>
            <w:tcBorders>
              <w:top w:val="single" w:sz="4" w:space="0" w:color="auto"/>
              <w:left w:val="single" w:sz="4" w:space="0" w:color="auto"/>
              <w:bottom w:val="single" w:sz="4" w:space="0" w:color="auto"/>
              <w:right w:val="single" w:sz="4" w:space="0" w:color="auto"/>
            </w:tcBorders>
          </w:tcPr>
          <w:p w14:paraId="64AE99B2" w14:textId="77777777" w:rsidR="007E5841" w:rsidRPr="00F40509" w:rsidRDefault="00F40509" w:rsidP="00D11364">
            <w:pPr>
              <w:pStyle w:val="Contenidodelatabla"/>
              <w:snapToGrid w:val="0"/>
              <w:jc w:val="center"/>
              <w:rPr>
                <w:rFonts w:ascii="Arial" w:hAnsi="Arial" w:cs="Arial"/>
                <w:sz w:val="18"/>
                <w:szCs w:val="18"/>
              </w:rPr>
            </w:pPr>
            <w:r w:rsidRPr="00F40509">
              <w:rPr>
                <w:rFonts w:ascii="Arial" w:hAnsi="Arial" w:cs="Arial"/>
                <w:sz w:val="18"/>
                <w:szCs w:val="18"/>
              </w:rPr>
              <w:t>GTH-FO-08</w:t>
            </w:r>
          </w:p>
        </w:tc>
        <w:tc>
          <w:tcPr>
            <w:tcW w:w="1584" w:type="dxa"/>
            <w:tcBorders>
              <w:top w:val="single" w:sz="4" w:space="0" w:color="auto"/>
              <w:left w:val="single" w:sz="4" w:space="0" w:color="auto"/>
              <w:bottom w:val="single" w:sz="4" w:space="0" w:color="auto"/>
              <w:right w:val="single" w:sz="4" w:space="0" w:color="auto"/>
            </w:tcBorders>
          </w:tcPr>
          <w:p w14:paraId="194B3282" w14:textId="149AB7E8" w:rsidR="007E5841" w:rsidRPr="00F40509" w:rsidRDefault="00F40509" w:rsidP="00D11364">
            <w:pPr>
              <w:pStyle w:val="Contenidodelatabla"/>
              <w:snapToGrid w:val="0"/>
              <w:jc w:val="center"/>
              <w:rPr>
                <w:rFonts w:ascii="Arial" w:hAnsi="Arial" w:cs="Arial"/>
                <w:sz w:val="18"/>
                <w:szCs w:val="18"/>
              </w:rPr>
            </w:pPr>
            <w:r>
              <w:rPr>
                <w:rFonts w:ascii="Arial" w:hAnsi="Arial" w:cs="Arial"/>
                <w:sz w:val="18"/>
                <w:szCs w:val="18"/>
              </w:rPr>
              <w:t>Registro Plan Anual de Vacantes</w:t>
            </w:r>
          </w:p>
        </w:tc>
        <w:tc>
          <w:tcPr>
            <w:tcW w:w="1581" w:type="dxa"/>
            <w:tcBorders>
              <w:top w:val="single" w:sz="4" w:space="0" w:color="auto"/>
              <w:left w:val="single" w:sz="4" w:space="0" w:color="auto"/>
              <w:bottom w:val="single" w:sz="4" w:space="0" w:color="auto"/>
              <w:right w:val="single" w:sz="4" w:space="0" w:color="auto"/>
            </w:tcBorders>
          </w:tcPr>
          <w:p w14:paraId="74DD6DD4" w14:textId="77777777" w:rsidR="007E5841" w:rsidRPr="00F40509" w:rsidRDefault="007E5841" w:rsidP="00D11364">
            <w:pPr>
              <w:pStyle w:val="Contenidodelatabla"/>
              <w:snapToGrid w:val="0"/>
              <w:jc w:val="center"/>
              <w:rPr>
                <w:rFonts w:ascii="Arial" w:hAnsi="Arial" w:cs="Arial"/>
                <w:sz w:val="18"/>
                <w:szCs w:val="18"/>
              </w:rPr>
            </w:pPr>
          </w:p>
        </w:tc>
        <w:tc>
          <w:tcPr>
            <w:tcW w:w="1920" w:type="dxa"/>
            <w:tcBorders>
              <w:top w:val="single" w:sz="4" w:space="0" w:color="auto"/>
              <w:left w:val="single" w:sz="4" w:space="0" w:color="auto"/>
              <w:bottom w:val="single" w:sz="4" w:space="0" w:color="auto"/>
              <w:right w:val="single" w:sz="4" w:space="0" w:color="auto"/>
            </w:tcBorders>
          </w:tcPr>
          <w:p w14:paraId="6DCB5E97" w14:textId="77777777" w:rsidR="007E5841" w:rsidRPr="00F40509" w:rsidRDefault="007E5841" w:rsidP="00D11364">
            <w:pPr>
              <w:pStyle w:val="Contenidodelatabla"/>
              <w:snapToGrid w:val="0"/>
              <w:jc w:val="center"/>
              <w:rPr>
                <w:rFonts w:ascii="Arial" w:hAnsi="Arial" w:cs="Arial"/>
                <w:sz w:val="18"/>
                <w:szCs w:val="18"/>
              </w:rPr>
            </w:pPr>
          </w:p>
        </w:tc>
        <w:tc>
          <w:tcPr>
            <w:tcW w:w="1785" w:type="dxa"/>
            <w:tcBorders>
              <w:top w:val="single" w:sz="4" w:space="0" w:color="auto"/>
              <w:left w:val="single" w:sz="4" w:space="0" w:color="auto"/>
              <w:bottom w:val="single" w:sz="4" w:space="0" w:color="auto"/>
              <w:right w:val="single" w:sz="4" w:space="0" w:color="auto"/>
            </w:tcBorders>
          </w:tcPr>
          <w:p w14:paraId="2DF8BB5F" w14:textId="77777777" w:rsidR="007E5841" w:rsidRPr="00F40509" w:rsidRDefault="007E5841" w:rsidP="00D11364">
            <w:pPr>
              <w:pStyle w:val="Contenidodelatabla"/>
              <w:snapToGrid w:val="0"/>
              <w:jc w:val="center"/>
              <w:rPr>
                <w:rFonts w:ascii="Arial" w:hAnsi="Arial" w:cs="Arial"/>
                <w:sz w:val="18"/>
                <w:szCs w:val="18"/>
              </w:rPr>
            </w:pPr>
          </w:p>
        </w:tc>
        <w:tc>
          <w:tcPr>
            <w:tcW w:w="1358" w:type="dxa"/>
            <w:tcBorders>
              <w:top w:val="single" w:sz="4" w:space="0" w:color="auto"/>
              <w:left w:val="single" w:sz="4" w:space="0" w:color="auto"/>
              <w:bottom w:val="single" w:sz="4" w:space="0" w:color="auto"/>
              <w:right w:val="single" w:sz="4" w:space="0" w:color="auto"/>
            </w:tcBorders>
          </w:tcPr>
          <w:p w14:paraId="3A38F05F" w14:textId="77777777" w:rsidR="007E5841" w:rsidRPr="00F40509" w:rsidRDefault="007E5841" w:rsidP="00D11364">
            <w:pPr>
              <w:pStyle w:val="Contenidodelatabla"/>
              <w:snapToGrid w:val="0"/>
              <w:jc w:val="center"/>
              <w:rPr>
                <w:rFonts w:ascii="Arial" w:hAnsi="Arial" w:cs="Arial"/>
                <w:sz w:val="18"/>
                <w:szCs w:val="18"/>
              </w:rPr>
            </w:pPr>
          </w:p>
        </w:tc>
      </w:tr>
    </w:tbl>
    <w:p w14:paraId="43FC4917" w14:textId="77777777" w:rsidR="00FC3D7A" w:rsidRDefault="00FC3D7A" w:rsidP="003304FA">
      <w:pPr>
        <w:pStyle w:val="Ttulo1"/>
        <w:rPr>
          <w:rFonts w:ascii="Arial" w:hAnsi="Arial" w:cs="Arial"/>
          <w:b/>
          <w:bCs/>
          <w:sz w:val="22"/>
          <w:szCs w:val="22"/>
        </w:rPr>
      </w:pPr>
      <w:bookmarkStart w:id="14" w:name="_Toc94161495"/>
    </w:p>
    <w:p w14:paraId="74D221E0" w14:textId="77777777" w:rsidR="00FC3D7A" w:rsidRDefault="00FC3D7A" w:rsidP="003304FA">
      <w:pPr>
        <w:pStyle w:val="Ttulo1"/>
        <w:rPr>
          <w:rFonts w:ascii="Arial" w:hAnsi="Arial" w:cs="Arial"/>
          <w:b/>
          <w:bCs/>
          <w:sz w:val="22"/>
          <w:szCs w:val="22"/>
        </w:rPr>
      </w:pPr>
    </w:p>
    <w:p w14:paraId="5FF229D1" w14:textId="77777777" w:rsidR="00FC3D7A" w:rsidRDefault="00FC3D7A" w:rsidP="003304FA">
      <w:pPr>
        <w:pStyle w:val="Ttulo1"/>
        <w:rPr>
          <w:rFonts w:ascii="Arial" w:hAnsi="Arial" w:cs="Arial"/>
          <w:b/>
          <w:bCs/>
          <w:sz w:val="22"/>
          <w:szCs w:val="22"/>
        </w:rPr>
      </w:pPr>
    </w:p>
    <w:p w14:paraId="66082DAB" w14:textId="77777777" w:rsidR="00FC3D7A" w:rsidRDefault="00FC3D7A" w:rsidP="003304FA">
      <w:pPr>
        <w:pStyle w:val="Ttulo1"/>
        <w:rPr>
          <w:rFonts w:ascii="Arial" w:hAnsi="Arial" w:cs="Arial"/>
          <w:b/>
          <w:bCs/>
          <w:sz w:val="22"/>
          <w:szCs w:val="22"/>
        </w:rPr>
      </w:pPr>
    </w:p>
    <w:p w14:paraId="4D37432E" w14:textId="77777777" w:rsidR="00FC3D7A" w:rsidRDefault="00FC3D7A">
      <w:pPr>
        <w:rPr>
          <w:rFonts w:ascii="Arial" w:eastAsiaTheme="majorEastAsia" w:hAnsi="Arial" w:cs="Arial"/>
          <w:b/>
          <w:bCs/>
          <w:color w:val="2E74B5" w:themeColor="accent1" w:themeShade="BF"/>
        </w:rPr>
      </w:pPr>
      <w:r>
        <w:rPr>
          <w:rFonts w:ascii="Arial" w:hAnsi="Arial" w:cs="Arial"/>
          <w:b/>
          <w:bCs/>
        </w:rPr>
        <w:br w:type="page"/>
      </w:r>
    </w:p>
    <w:p w14:paraId="48AF6127" w14:textId="70F39F68" w:rsidR="007E5841" w:rsidRPr="003304FA" w:rsidRDefault="007E5841" w:rsidP="003304FA">
      <w:pPr>
        <w:pStyle w:val="Ttulo1"/>
        <w:rPr>
          <w:rFonts w:ascii="Arial" w:hAnsi="Arial" w:cs="Arial"/>
          <w:b/>
          <w:bCs/>
          <w:sz w:val="22"/>
          <w:szCs w:val="22"/>
        </w:rPr>
      </w:pPr>
      <w:r w:rsidRPr="003304FA">
        <w:rPr>
          <w:rFonts w:ascii="Arial" w:hAnsi="Arial" w:cs="Arial"/>
          <w:b/>
          <w:bCs/>
          <w:sz w:val="22"/>
          <w:szCs w:val="22"/>
        </w:rPr>
        <w:lastRenderedPageBreak/>
        <w:t>HISTORIA DE LAS VERSIONES</w:t>
      </w:r>
      <w:bookmarkEnd w:id="14"/>
    </w:p>
    <w:p w14:paraId="0B2EED96" w14:textId="77777777" w:rsidR="007E5841" w:rsidRPr="00A644B6" w:rsidRDefault="007E5841" w:rsidP="007E5841">
      <w:pPr>
        <w:pStyle w:val="Standard"/>
        <w:tabs>
          <w:tab w:val="left" w:pos="7296"/>
        </w:tabs>
        <w:jc w:val="both"/>
        <w:rPr>
          <w:rFonts w:ascii="Arial" w:hAnsi="Arial" w:cs="Arial"/>
          <w:sz w:val="22"/>
          <w:szCs w:val="22"/>
        </w:rPr>
      </w:pPr>
    </w:p>
    <w:tbl>
      <w:tblPr>
        <w:tblW w:w="9469" w:type="dxa"/>
        <w:tblInd w:w="47" w:type="dxa"/>
        <w:tblLayout w:type="fixed"/>
        <w:tblCellMar>
          <w:left w:w="10" w:type="dxa"/>
          <w:right w:w="10" w:type="dxa"/>
        </w:tblCellMar>
        <w:tblLook w:val="0000" w:firstRow="0" w:lastRow="0" w:firstColumn="0" w:lastColumn="0" w:noHBand="0" w:noVBand="0"/>
      </w:tblPr>
      <w:tblGrid>
        <w:gridCol w:w="2356"/>
        <w:gridCol w:w="2357"/>
        <w:gridCol w:w="2357"/>
        <w:gridCol w:w="2399"/>
      </w:tblGrid>
      <w:tr w:rsidR="007E5841" w:rsidRPr="00F3287F" w14:paraId="451C9A81" w14:textId="77777777" w:rsidTr="00DC12C7">
        <w:trPr>
          <w:trHeight w:val="272"/>
        </w:trPr>
        <w:tc>
          <w:tcPr>
            <w:tcW w:w="2356" w:type="dxa"/>
            <w:tcBorders>
              <w:top w:val="single" w:sz="2" w:space="0" w:color="000000"/>
              <w:left w:val="single" w:sz="2" w:space="0" w:color="000000"/>
              <w:bottom w:val="single" w:sz="4" w:space="0" w:color="auto"/>
            </w:tcBorders>
            <w:tcMar>
              <w:top w:w="55" w:type="dxa"/>
              <w:left w:w="55" w:type="dxa"/>
              <w:bottom w:w="55" w:type="dxa"/>
              <w:right w:w="55" w:type="dxa"/>
            </w:tcMar>
          </w:tcPr>
          <w:p w14:paraId="225D53DC" w14:textId="77777777" w:rsidR="007E5841" w:rsidRPr="00F3287F" w:rsidRDefault="007E5841" w:rsidP="00D11364">
            <w:pPr>
              <w:pStyle w:val="TableContents"/>
              <w:snapToGrid w:val="0"/>
              <w:jc w:val="center"/>
              <w:rPr>
                <w:rFonts w:ascii="Arial" w:hAnsi="Arial" w:cs="Arial"/>
                <w:b/>
                <w:bCs/>
                <w:sz w:val="18"/>
                <w:szCs w:val="18"/>
              </w:rPr>
            </w:pPr>
            <w:r w:rsidRPr="00F3287F">
              <w:rPr>
                <w:rFonts w:ascii="Arial" w:hAnsi="Arial" w:cs="Arial"/>
                <w:b/>
                <w:bCs/>
                <w:sz w:val="18"/>
                <w:szCs w:val="18"/>
              </w:rPr>
              <w:t>Versión #</w:t>
            </w:r>
          </w:p>
        </w:tc>
        <w:tc>
          <w:tcPr>
            <w:tcW w:w="2357" w:type="dxa"/>
            <w:tcBorders>
              <w:top w:val="single" w:sz="2" w:space="0" w:color="000000"/>
              <w:left w:val="single" w:sz="2" w:space="0" w:color="000000"/>
              <w:bottom w:val="single" w:sz="4" w:space="0" w:color="auto"/>
            </w:tcBorders>
            <w:tcMar>
              <w:top w:w="55" w:type="dxa"/>
              <w:left w:w="55" w:type="dxa"/>
              <w:bottom w:w="55" w:type="dxa"/>
              <w:right w:w="55" w:type="dxa"/>
            </w:tcMar>
          </w:tcPr>
          <w:p w14:paraId="7166D385" w14:textId="77777777" w:rsidR="007E5841" w:rsidRPr="00F3287F" w:rsidRDefault="007E5841" w:rsidP="00D11364">
            <w:pPr>
              <w:pStyle w:val="TableContents"/>
              <w:snapToGrid w:val="0"/>
              <w:jc w:val="center"/>
              <w:rPr>
                <w:rFonts w:ascii="Arial" w:hAnsi="Arial" w:cs="Arial"/>
                <w:b/>
                <w:bCs/>
                <w:sz w:val="18"/>
                <w:szCs w:val="18"/>
              </w:rPr>
            </w:pPr>
            <w:r w:rsidRPr="00F3287F">
              <w:rPr>
                <w:rFonts w:ascii="Arial" w:hAnsi="Arial" w:cs="Arial"/>
                <w:b/>
                <w:bCs/>
                <w:sz w:val="18"/>
                <w:szCs w:val="18"/>
              </w:rPr>
              <w:t>Descripción del cambio</w:t>
            </w:r>
          </w:p>
        </w:tc>
        <w:tc>
          <w:tcPr>
            <w:tcW w:w="2357" w:type="dxa"/>
            <w:tcBorders>
              <w:top w:val="single" w:sz="2" w:space="0" w:color="000000"/>
              <w:left w:val="single" w:sz="2" w:space="0" w:color="000000"/>
              <w:bottom w:val="single" w:sz="4" w:space="0" w:color="auto"/>
            </w:tcBorders>
            <w:tcMar>
              <w:top w:w="55" w:type="dxa"/>
              <w:left w:w="55" w:type="dxa"/>
              <w:bottom w:w="55" w:type="dxa"/>
              <w:right w:w="55" w:type="dxa"/>
            </w:tcMar>
          </w:tcPr>
          <w:p w14:paraId="10CD82CA" w14:textId="77777777" w:rsidR="007E5841" w:rsidRPr="00F3287F" w:rsidRDefault="007E5841" w:rsidP="00D11364">
            <w:pPr>
              <w:pStyle w:val="TableContents"/>
              <w:snapToGrid w:val="0"/>
              <w:jc w:val="center"/>
              <w:rPr>
                <w:rFonts w:ascii="Arial" w:hAnsi="Arial" w:cs="Arial"/>
                <w:b/>
                <w:bCs/>
                <w:sz w:val="18"/>
                <w:szCs w:val="18"/>
              </w:rPr>
            </w:pPr>
            <w:r w:rsidRPr="00F3287F">
              <w:rPr>
                <w:rFonts w:ascii="Arial" w:hAnsi="Arial" w:cs="Arial"/>
                <w:b/>
                <w:bCs/>
                <w:sz w:val="18"/>
                <w:szCs w:val="18"/>
              </w:rPr>
              <w:t>Aprobado</w:t>
            </w:r>
          </w:p>
        </w:tc>
        <w:tc>
          <w:tcPr>
            <w:tcW w:w="239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71F4165" w14:textId="77777777" w:rsidR="007E5841" w:rsidRPr="00F3287F" w:rsidRDefault="007E5841" w:rsidP="00D11364">
            <w:pPr>
              <w:pStyle w:val="TableContents"/>
              <w:snapToGrid w:val="0"/>
              <w:jc w:val="center"/>
              <w:rPr>
                <w:rFonts w:ascii="Arial" w:hAnsi="Arial" w:cs="Arial"/>
                <w:b/>
                <w:bCs/>
                <w:sz w:val="18"/>
                <w:szCs w:val="18"/>
              </w:rPr>
            </w:pPr>
            <w:r w:rsidRPr="00F3287F">
              <w:rPr>
                <w:rFonts w:ascii="Arial" w:hAnsi="Arial" w:cs="Arial"/>
                <w:b/>
                <w:bCs/>
                <w:sz w:val="18"/>
                <w:szCs w:val="18"/>
              </w:rPr>
              <w:t>Fecha</w:t>
            </w:r>
          </w:p>
        </w:tc>
      </w:tr>
      <w:tr w:rsidR="007E5841" w:rsidRPr="00F3287F" w14:paraId="45C4317A" w14:textId="77777777" w:rsidTr="00DC12C7">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602665" w14:textId="77777777" w:rsidR="007E5841" w:rsidRPr="00F3287F" w:rsidRDefault="007E5841" w:rsidP="00D11364">
            <w:pPr>
              <w:pStyle w:val="TableContents"/>
              <w:snapToGrid w:val="0"/>
              <w:rPr>
                <w:rFonts w:ascii="Arial" w:hAnsi="Arial" w:cs="Arial"/>
                <w:sz w:val="18"/>
                <w:szCs w:val="18"/>
              </w:rPr>
            </w:pPr>
            <w:r w:rsidRPr="00F3287F">
              <w:rPr>
                <w:rFonts w:ascii="Arial" w:hAnsi="Arial" w:cs="Arial"/>
                <w:sz w:val="18"/>
                <w:szCs w:val="18"/>
              </w:rPr>
              <w:t>01</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ADE13D" w14:textId="77777777" w:rsidR="007E5841" w:rsidRPr="00F3287F" w:rsidRDefault="007E5841" w:rsidP="00D11364">
            <w:pPr>
              <w:pStyle w:val="TableContents"/>
              <w:snapToGrid w:val="0"/>
              <w:rPr>
                <w:rFonts w:ascii="Arial" w:hAnsi="Arial" w:cs="Arial"/>
                <w:sz w:val="18"/>
                <w:szCs w:val="18"/>
              </w:rPr>
            </w:pPr>
            <w:r w:rsidRPr="00F3287F">
              <w:rPr>
                <w:rFonts w:ascii="Arial" w:hAnsi="Arial" w:cs="Arial"/>
                <w:sz w:val="18"/>
                <w:szCs w:val="18"/>
              </w:rPr>
              <w:t>Elaboración</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A68E0B" w14:textId="77777777" w:rsidR="007E5841" w:rsidRPr="00F3287F" w:rsidRDefault="00F3287F" w:rsidP="00F3287F">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A40E45" w14:textId="77777777" w:rsidR="007E5841" w:rsidRPr="00F3287F" w:rsidRDefault="007E5841" w:rsidP="007E5841">
            <w:pPr>
              <w:pStyle w:val="TableContents"/>
              <w:snapToGrid w:val="0"/>
              <w:jc w:val="center"/>
              <w:rPr>
                <w:rFonts w:ascii="Arial" w:hAnsi="Arial" w:cs="Arial"/>
                <w:sz w:val="18"/>
                <w:szCs w:val="18"/>
              </w:rPr>
            </w:pPr>
            <w:r w:rsidRPr="00F3287F">
              <w:rPr>
                <w:rFonts w:ascii="Arial" w:hAnsi="Arial" w:cs="Arial"/>
                <w:sz w:val="18"/>
                <w:szCs w:val="18"/>
              </w:rPr>
              <w:t>22-02-2019</w:t>
            </w:r>
          </w:p>
        </w:tc>
      </w:tr>
      <w:tr w:rsidR="00F3287F" w:rsidRPr="00F3287F" w14:paraId="4F953A8B" w14:textId="77777777" w:rsidTr="00DC12C7">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AAE8F2" w14:textId="77777777" w:rsidR="00F3287F" w:rsidRPr="00F3287F" w:rsidRDefault="00F3287F" w:rsidP="00D11364">
            <w:pPr>
              <w:pStyle w:val="TableContents"/>
              <w:snapToGrid w:val="0"/>
              <w:rPr>
                <w:rFonts w:ascii="Arial" w:hAnsi="Arial" w:cs="Arial"/>
                <w:sz w:val="18"/>
                <w:szCs w:val="18"/>
              </w:rPr>
            </w:pPr>
            <w:r w:rsidRPr="00F3287F">
              <w:rPr>
                <w:rFonts w:ascii="Arial" w:hAnsi="Arial" w:cs="Arial"/>
                <w:sz w:val="18"/>
                <w:szCs w:val="18"/>
              </w:rPr>
              <w:t>02</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B7344D" w14:textId="77777777" w:rsidR="00F3287F" w:rsidRPr="00F3287F" w:rsidRDefault="00F3287F" w:rsidP="00D11364">
            <w:pPr>
              <w:pStyle w:val="TableContents"/>
              <w:snapToGrid w:val="0"/>
              <w:rPr>
                <w:rFonts w:ascii="Arial" w:hAnsi="Arial" w:cs="Arial"/>
                <w:sz w:val="18"/>
                <w:szCs w:val="18"/>
              </w:rPr>
            </w:pPr>
            <w:r w:rsidRPr="00F3287F">
              <w:rPr>
                <w:rFonts w:ascii="Arial" w:hAnsi="Arial" w:cs="Arial"/>
                <w:sz w:val="18"/>
                <w:szCs w:val="18"/>
              </w:rPr>
              <w:t>Actualización vigencia 2020</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5E4424" w14:textId="77777777" w:rsidR="00F3287F" w:rsidRPr="00F3287F" w:rsidRDefault="00F3287F" w:rsidP="00F3287F">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68EE92" w14:textId="77777777" w:rsidR="00F3287F" w:rsidRPr="00F3287F" w:rsidRDefault="006F36C9" w:rsidP="007E5841">
            <w:pPr>
              <w:pStyle w:val="TableContents"/>
              <w:snapToGrid w:val="0"/>
              <w:jc w:val="center"/>
              <w:rPr>
                <w:rFonts w:ascii="Arial" w:hAnsi="Arial" w:cs="Arial"/>
                <w:sz w:val="18"/>
                <w:szCs w:val="18"/>
              </w:rPr>
            </w:pPr>
            <w:r>
              <w:rPr>
                <w:rFonts w:ascii="Arial" w:hAnsi="Arial" w:cs="Arial"/>
                <w:sz w:val="18"/>
                <w:szCs w:val="18"/>
              </w:rPr>
              <w:t>28</w:t>
            </w:r>
            <w:r w:rsidR="00F3287F">
              <w:rPr>
                <w:rFonts w:ascii="Arial" w:hAnsi="Arial" w:cs="Arial"/>
                <w:sz w:val="18"/>
                <w:szCs w:val="18"/>
              </w:rPr>
              <w:t>-01-2020</w:t>
            </w:r>
          </w:p>
        </w:tc>
      </w:tr>
      <w:tr w:rsidR="00DC12C7" w:rsidRPr="00F3287F" w14:paraId="6FD5283C" w14:textId="77777777" w:rsidTr="00DC12C7">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F3C8BB" w14:textId="77777777" w:rsidR="00DC12C7" w:rsidRPr="00F3287F" w:rsidRDefault="00DC12C7" w:rsidP="00DC12C7">
            <w:pPr>
              <w:pStyle w:val="TableContents"/>
              <w:snapToGrid w:val="0"/>
              <w:rPr>
                <w:rFonts w:ascii="Arial" w:hAnsi="Arial" w:cs="Arial"/>
                <w:sz w:val="18"/>
                <w:szCs w:val="18"/>
              </w:rPr>
            </w:pPr>
            <w:r>
              <w:rPr>
                <w:rFonts w:ascii="Arial" w:hAnsi="Arial" w:cs="Arial"/>
                <w:sz w:val="18"/>
                <w:szCs w:val="18"/>
              </w:rPr>
              <w:t>03</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68666D" w14:textId="77777777" w:rsidR="00DC12C7" w:rsidRPr="00F3287F" w:rsidRDefault="00DC12C7" w:rsidP="00DC12C7">
            <w:pPr>
              <w:pStyle w:val="TableContents"/>
              <w:snapToGrid w:val="0"/>
              <w:rPr>
                <w:rFonts w:ascii="Arial" w:hAnsi="Arial" w:cs="Arial"/>
                <w:sz w:val="18"/>
                <w:szCs w:val="18"/>
              </w:rPr>
            </w:pPr>
            <w:r w:rsidRPr="00F3287F">
              <w:rPr>
                <w:rFonts w:ascii="Arial" w:hAnsi="Arial" w:cs="Arial"/>
                <w:sz w:val="18"/>
                <w:szCs w:val="18"/>
              </w:rPr>
              <w:t>Actualización vigencia 202</w:t>
            </w:r>
            <w:r>
              <w:rPr>
                <w:rFonts w:ascii="Arial" w:hAnsi="Arial" w:cs="Arial"/>
                <w:sz w:val="18"/>
                <w:szCs w:val="18"/>
              </w:rPr>
              <w:t>1</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2E6226" w14:textId="77777777" w:rsidR="00DC12C7" w:rsidRPr="00F3287F" w:rsidRDefault="00DC12C7" w:rsidP="00DC12C7">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7843FE" w14:textId="77777777" w:rsidR="00DC12C7" w:rsidRPr="00F3287F" w:rsidRDefault="00697E08" w:rsidP="00DC12C7">
            <w:pPr>
              <w:pStyle w:val="TableContents"/>
              <w:snapToGrid w:val="0"/>
              <w:jc w:val="center"/>
              <w:rPr>
                <w:rFonts w:ascii="Arial" w:hAnsi="Arial" w:cs="Arial"/>
                <w:sz w:val="18"/>
                <w:szCs w:val="18"/>
              </w:rPr>
            </w:pPr>
            <w:r>
              <w:rPr>
                <w:rFonts w:ascii="Arial" w:hAnsi="Arial" w:cs="Arial"/>
                <w:sz w:val="18"/>
                <w:szCs w:val="18"/>
              </w:rPr>
              <w:t>25-01-2021</w:t>
            </w:r>
          </w:p>
        </w:tc>
      </w:tr>
      <w:tr w:rsidR="007240C0" w:rsidRPr="00F3287F" w14:paraId="76050AB5" w14:textId="77777777" w:rsidTr="00DC12C7">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754922" w14:textId="3E15D92C" w:rsidR="007240C0" w:rsidRDefault="007240C0" w:rsidP="007240C0">
            <w:pPr>
              <w:pStyle w:val="TableContents"/>
              <w:snapToGrid w:val="0"/>
              <w:rPr>
                <w:rFonts w:ascii="Arial" w:hAnsi="Arial" w:cs="Arial"/>
                <w:sz w:val="18"/>
                <w:szCs w:val="18"/>
              </w:rPr>
            </w:pPr>
            <w:r>
              <w:rPr>
                <w:rFonts w:ascii="Arial" w:hAnsi="Arial" w:cs="Arial"/>
                <w:sz w:val="18"/>
                <w:szCs w:val="18"/>
              </w:rPr>
              <w:t>04</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839BD4" w14:textId="1B9E1B7B" w:rsidR="007240C0" w:rsidRPr="00F3287F" w:rsidRDefault="007240C0" w:rsidP="007240C0">
            <w:pPr>
              <w:pStyle w:val="TableContents"/>
              <w:snapToGrid w:val="0"/>
              <w:rPr>
                <w:rFonts w:ascii="Arial" w:hAnsi="Arial" w:cs="Arial"/>
                <w:sz w:val="18"/>
                <w:szCs w:val="18"/>
              </w:rPr>
            </w:pPr>
            <w:r w:rsidRPr="00F3287F">
              <w:rPr>
                <w:rFonts w:ascii="Arial" w:hAnsi="Arial" w:cs="Arial"/>
                <w:sz w:val="18"/>
                <w:szCs w:val="18"/>
              </w:rPr>
              <w:t>Actualización vigencia 202</w:t>
            </w:r>
            <w:r>
              <w:rPr>
                <w:rFonts w:ascii="Arial" w:hAnsi="Arial" w:cs="Arial"/>
                <w:sz w:val="18"/>
                <w:szCs w:val="18"/>
              </w:rPr>
              <w:t>2</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FE053B" w14:textId="7228FEB2" w:rsidR="007240C0" w:rsidRDefault="007240C0" w:rsidP="007240C0">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1B93E2" w14:textId="6C993A49" w:rsidR="007240C0" w:rsidRDefault="007240C0" w:rsidP="007240C0">
            <w:pPr>
              <w:pStyle w:val="TableContents"/>
              <w:snapToGrid w:val="0"/>
              <w:jc w:val="center"/>
              <w:rPr>
                <w:rFonts w:ascii="Arial" w:hAnsi="Arial" w:cs="Arial"/>
                <w:sz w:val="18"/>
                <w:szCs w:val="18"/>
              </w:rPr>
            </w:pPr>
            <w:r>
              <w:rPr>
                <w:rFonts w:ascii="Arial" w:hAnsi="Arial" w:cs="Arial"/>
                <w:sz w:val="18"/>
                <w:szCs w:val="18"/>
              </w:rPr>
              <w:t>27-01-2022</w:t>
            </w:r>
          </w:p>
        </w:tc>
      </w:tr>
      <w:tr w:rsidR="00F56FBE" w:rsidRPr="00F3287F" w14:paraId="1DFCC393" w14:textId="77777777" w:rsidTr="00DC12C7">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67CB5B" w14:textId="1BCA01BE" w:rsidR="00F56FBE" w:rsidRDefault="00F56FBE" w:rsidP="00F56FBE">
            <w:pPr>
              <w:pStyle w:val="TableContents"/>
              <w:snapToGrid w:val="0"/>
              <w:rPr>
                <w:rFonts w:ascii="Arial" w:hAnsi="Arial" w:cs="Arial"/>
                <w:sz w:val="18"/>
                <w:szCs w:val="18"/>
              </w:rPr>
            </w:pPr>
            <w:r>
              <w:rPr>
                <w:rFonts w:ascii="Arial" w:hAnsi="Arial" w:cs="Arial"/>
                <w:sz w:val="18"/>
                <w:szCs w:val="18"/>
              </w:rPr>
              <w:t>05</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F122F3" w14:textId="4A3C766E" w:rsidR="00F56FBE" w:rsidRPr="00F3287F" w:rsidRDefault="00F56FBE" w:rsidP="00F56FBE">
            <w:pPr>
              <w:pStyle w:val="TableContents"/>
              <w:snapToGrid w:val="0"/>
              <w:rPr>
                <w:rFonts w:ascii="Arial" w:hAnsi="Arial" w:cs="Arial"/>
                <w:sz w:val="18"/>
                <w:szCs w:val="18"/>
              </w:rPr>
            </w:pPr>
            <w:r w:rsidRPr="00F3287F">
              <w:rPr>
                <w:rFonts w:ascii="Arial" w:hAnsi="Arial" w:cs="Arial"/>
                <w:sz w:val="18"/>
                <w:szCs w:val="18"/>
              </w:rPr>
              <w:t>Actualización vigencia 202</w:t>
            </w:r>
            <w:r>
              <w:rPr>
                <w:rFonts w:ascii="Arial" w:hAnsi="Arial" w:cs="Arial"/>
                <w:sz w:val="18"/>
                <w:szCs w:val="18"/>
              </w:rPr>
              <w:t>3</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D6834B" w14:textId="380B411C" w:rsidR="00F56FBE" w:rsidRDefault="00F56FBE" w:rsidP="00F56FBE">
            <w:pPr>
              <w:pStyle w:val="TableContents"/>
              <w:snapToGrid w:val="0"/>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77A4DF" w14:textId="3F189484" w:rsidR="00F56FBE" w:rsidRDefault="00F56FBE" w:rsidP="00F56FBE">
            <w:pPr>
              <w:pStyle w:val="TableContents"/>
              <w:snapToGrid w:val="0"/>
              <w:jc w:val="center"/>
              <w:rPr>
                <w:rFonts w:ascii="Arial" w:hAnsi="Arial" w:cs="Arial"/>
                <w:sz w:val="18"/>
                <w:szCs w:val="18"/>
              </w:rPr>
            </w:pPr>
            <w:r>
              <w:rPr>
                <w:rFonts w:ascii="Arial" w:hAnsi="Arial" w:cs="Arial"/>
                <w:sz w:val="18"/>
                <w:szCs w:val="18"/>
              </w:rPr>
              <w:t>2</w:t>
            </w:r>
            <w:r w:rsidR="00623D76">
              <w:rPr>
                <w:rFonts w:ascii="Arial" w:hAnsi="Arial" w:cs="Arial"/>
                <w:sz w:val="18"/>
                <w:szCs w:val="18"/>
              </w:rPr>
              <w:t>6</w:t>
            </w:r>
            <w:r>
              <w:rPr>
                <w:rFonts w:ascii="Arial" w:hAnsi="Arial" w:cs="Arial"/>
                <w:sz w:val="18"/>
                <w:szCs w:val="18"/>
              </w:rPr>
              <w:t>-01-2023</w:t>
            </w:r>
          </w:p>
        </w:tc>
      </w:tr>
    </w:tbl>
    <w:p w14:paraId="5F757224" w14:textId="77777777" w:rsidR="001E5120" w:rsidRPr="00A644B6" w:rsidRDefault="001E5120" w:rsidP="00DC12C7">
      <w:pPr>
        <w:autoSpaceDE w:val="0"/>
        <w:autoSpaceDN w:val="0"/>
        <w:adjustRightInd w:val="0"/>
        <w:spacing w:after="0" w:line="276" w:lineRule="auto"/>
        <w:rPr>
          <w:rFonts w:ascii="Arial" w:hAnsi="Arial" w:cs="Arial"/>
        </w:rPr>
      </w:pPr>
    </w:p>
    <w:sectPr w:rsidR="001E5120" w:rsidRPr="00A644B6" w:rsidSect="00CF75E9">
      <w:headerReference w:type="default" r:id="rId8"/>
      <w:footerReference w:type="default" r:id="rId9"/>
      <w:pgSz w:w="12240" w:h="15840"/>
      <w:pgMar w:top="1037" w:right="1701" w:bottom="1417" w:left="1701" w:header="105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233FA" w14:textId="77777777" w:rsidR="00DE42C4" w:rsidRDefault="00DE42C4" w:rsidP="00540FA3">
      <w:pPr>
        <w:spacing w:after="0" w:line="240" w:lineRule="auto"/>
      </w:pPr>
      <w:r>
        <w:separator/>
      </w:r>
    </w:p>
  </w:endnote>
  <w:endnote w:type="continuationSeparator" w:id="0">
    <w:p w14:paraId="0E0BBD5F" w14:textId="77777777" w:rsidR="00DE42C4" w:rsidRDefault="00DE42C4" w:rsidP="0054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1B0D6" w14:textId="77777777" w:rsidR="000941A2" w:rsidRDefault="000941A2">
    <w:pPr>
      <w:pStyle w:val="Piedepgina"/>
    </w:pPr>
  </w:p>
  <w:p w14:paraId="2D49D2E4" w14:textId="77777777" w:rsidR="000941A2" w:rsidRDefault="000941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FA43" w14:textId="77777777" w:rsidR="00DE42C4" w:rsidRDefault="00DE42C4" w:rsidP="00540FA3">
      <w:pPr>
        <w:spacing w:after="0" w:line="240" w:lineRule="auto"/>
      </w:pPr>
      <w:r>
        <w:separator/>
      </w:r>
    </w:p>
  </w:footnote>
  <w:footnote w:type="continuationSeparator" w:id="0">
    <w:p w14:paraId="11E6ACF5" w14:textId="77777777" w:rsidR="00DE42C4" w:rsidRDefault="00DE42C4" w:rsidP="00540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2" w:type="dxa"/>
      <w:jc w:val="center"/>
      <w:tblLayout w:type="fixed"/>
      <w:tblCellMar>
        <w:left w:w="70" w:type="dxa"/>
        <w:right w:w="70" w:type="dxa"/>
      </w:tblCellMar>
      <w:tblLook w:val="04A0" w:firstRow="1" w:lastRow="0" w:firstColumn="1" w:lastColumn="0" w:noHBand="0" w:noVBand="1"/>
    </w:tblPr>
    <w:tblGrid>
      <w:gridCol w:w="1243"/>
      <w:gridCol w:w="3873"/>
      <w:gridCol w:w="2410"/>
      <w:gridCol w:w="2126"/>
    </w:tblGrid>
    <w:tr w:rsidR="00CF75E9" w:rsidRPr="00097E0F" w14:paraId="7CEC1304" w14:textId="77777777" w:rsidTr="00504B9F">
      <w:trPr>
        <w:cantSplit/>
        <w:trHeight w:val="283"/>
        <w:jc w:val="center"/>
      </w:trPr>
      <w:tc>
        <w:tcPr>
          <w:tcW w:w="1243" w:type="dxa"/>
          <w:vMerge w:val="restart"/>
          <w:tcBorders>
            <w:top w:val="double" w:sz="2" w:space="0" w:color="000000"/>
            <w:left w:val="double" w:sz="2" w:space="0" w:color="000000"/>
            <w:bottom w:val="double" w:sz="2" w:space="0" w:color="000000"/>
            <w:right w:val="nil"/>
          </w:tcBorders>
          <w:vAlign w:val="center"/>
          <w:hideMark/>
        </w:tcPr>
        <w:p w14:paraId="6643E449" w14:textId="77777777" w:rsidR="00CF75E9" w:rsidRPr="00097E0F" w:rsidRDefault="00CF75E9" w:rsidP="00CF75E9">
          <w:pPr>
            <w:tabs>
              <w:tab w:val="left" w:pos="3330"/>
            </w:tabs>
            <w:snapToGrid w:val="0"/>
            <w:rPr>
              <w:rFonts w:cs="Arial"/>
              <w:sz w:val="20"/>
              <w:szCs w:val="20"/>
            </w:rPr>
          </w:pPr>
          <w:r w:rsidRPr="00CF75E9">
            <w:rPr>
              <w:rFonts w:cs="Arial"/>
              <w:noProof/>
              <w:sz w:val="20"/>
              <w:szCs w:val="20"/>
              <w:lang w:val="en-US"/>
            </w:rPr>
            <w:drawing>
              <wp:inline distT="0" distB="0" distL="0" distR="0" wp14:anchorId="656595FD" wp14:editId="0537EF8B">
                <wp:extent cx="639445" cy="504825"/>
                <wp:effectExtent l="0" t="0" r="8255" b="9525"/>
                <wp:docPr id="4" name="Imagen 4" descr="\\192.168.20.251\Publica\Mercadeo\HMB Nuevo &amp; Sostenible\APLICATIVOS LOGO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0.251\Publica\Mercadeo\HMB Nuevo &amp; Sostenible\APLICATIVOS LOGO_02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2011" t="16675" r="11922" b="15109"/>
                        <a:stretch/>
                      </pic:blipFill>
                      <pic:spPr bwMode="auto">
                        <a:xfrm>
                          <a:off x="0" y="0"/>
                          <a:ext cx="646911" cy="510719"/>
                        </a:xfrm>
                        <a:prstGeom prst="rect">
                          <a:avLst/>
                        </a:prstGeom>
                        <a:noFill/>
                        <a:ln>
                          <a:noFill/>
                        </a:ln>
                        <a:extLst>
                          <a:ext uri="{53640926-AAD7-44D8-BBD7-CCE9431645EC}">
                            <a14:shadowObscured xmlns:a14="http://schemas.microsoft.com/office/drawing/2010/main"/>
                          </a:ext>
                        </a:extLst>
                      </pic:spPr>
                    </pic:pic>
                  </a:graphicData>
                </a:graphic>
              </wp:inline>
            </w:drawing>
          </w:r>
        </w:p>
        <w:p w14:paraId="5599B729" w14:textId="77777777" w:rsidR="00CF75E9" w:rsidRPr="00097E0F" w:rsidRDefault="00CF75E9" w:rsidP="00CF75E9">
          <w:pPr>
            <w:rPr>
              <w:rFonts w:cs="Arial"/>
              <w:sz w:val="20"/>
              <w:szCs w:val="20"/>
            </w:rPr>
          </w:pPr>
        </w:p>
      </w:tc>
      <w:tc>
        <w:tcPr>
          <w:tcW w:w="3873" w:type="dxa"/>
          <w:vMerge w:val="restart"/>
          <w:tcBorders>
            <w:top w:val="double" w:sz="2" w:space="0" w:color="000000"/>
            <w:left w:val="double" w:sz="2" w:space="0" w:color="000000"/>
            <w:bottom w:val="double" w:sz="2" w:space="0" w:color="000000"/>
            <w:right w:val="nil"/>
          </w:tcBorders>
          <w:vAlign w:val="center"/>
          <w:hideMark/>
        </w:tcPr>
        <w:p w14:paraId="0514764A" w14:textId="77777777" w:rsidR="00CF75E9" w:rsidRPr="00026064" w:rsidRDefault="00CF75E9" w:rsidP="00CF75E9">
          <w:pPr>
            <w:suppressLineNumbers/>
            <w:snapToGrid w:val="0"/>
            <w:jc w:val="center"/>
            <w:rPr>
              <w:rFonts w:ascii="Arial" w:hAnsi="Arial" w:cs="Arial"/>
              <w:b/>
              <w:bCs/>
              <w:sz w:val="20"/>
              <w:szCs w:val="20"/>
            </w:rPr>
          </w:pPr>
          <w:r w:rsidRPr="00026064">
            <w:rPr>
              <w:rFonts w:ascii="Arial" w:hAnsi="Arial" w:cs="Arial"/>
              <w:b/>
              <w:bCs/>
              <w:sz w:val="20"/>
              <w:szCs w:val="20"/>
            </w:rPr>
            <w:t>E.S.E HOSPITAL REGIONAL MANUELA BELTRAN SOCORRO</w:t>
          </w:r>
        </w:p>
      </w:tc>
      <w:tc>
        <w:tcPr>
          <w:tcW w:w="2410" w:type="dxa"/>
          <w:tcBorders>
            <w:top w:val="double" w:sz="2" w:space="0" w:color="000000"/>
            <w:left w:val="double" w:sz="2" w:space="0" w:color="000000"/>
            <w:bottom w:val="double" w:sz="2" w:space="0" w:color="000000"/>
            <w:right w:val="nil"/>
          </w:tcBorders>
          <w:vAlign w:val="center"/>
          <w:hideMark/>
        </w:tcPr>
        <w:p w14:paraId="7D0AB8EA" w14:textId="0FD91696" w:rsidR="00CF75E9" w:rsidRPr="00026064" w:rsidRDefault="003304FA" w:rsidP="00CF75E9">
          <w:pPr>
            <w:suppressLineNumbers/>
            <w:snapToGrid w:val="0"/>
            <w:rPr>
              <w:rFonts w:ascii="Arial" w:hAnsi="Arial" w:cs="Arial"/>
              <w:b/>
              <w:bCs/>
              <w:sz w:val="20"/>
              <w:szCs w:val="20"/>
              <w:lang w:val="fr-FR"/>
            </w:rPr>
          </w:pPr>
          <w:r w:rsidRPr="00026064">
            <w:rPr>
              <w:rFonts w:ascii="Arial" w:hAnsi="Arial" w:cs="Arial"/>
              <w:b/>
              <w:bCs/>
              <w:sz w:val="20"/>
              <w:szCs w:val="20"/>
              <w:lang w:val="fr-FR"/>
            </w:rPr>
            <w:t>Cod</w:t>
          </w:r>
          <w:r w:rsidR="00CF75E9" w:rsidRPr="00026064">
            <w:rPr>
              <w:rFonts w:ascii="Arial" w:hAnsi="Arial" w:cs="Arial"/>
              <w:b/>
              <w:bCs/>
              <w:sz w:val="20"/>
              <w:szCs w:val="20"/>
              <w:lang w:val="fr-FR"/>
            </w:rPr>
            <w:t>: GTH-PL-01</w:t>
          </w:r>
        </w:p>
      </w:tc>
      <w:tc>
        <w:tcPr>
          <w:tcW w:w="2126" w:type="dxa"/>
          <w:tcBorders>
            <w:top w:val="double" w:sz="2" w:space="0" w:color="000000"/>
            <w:left w:val="double" w:sz="2" w:space="0" w:color="000000"/>
            <w:bottom w:val="double" w:sz="2" w:space="0" w:color="000000"/>
            <w:right w:val="double" w:sz="2" w:space="0" w:color="000000"/>
          </w:tcBorders>
          <w:vAlign w:val="center"/>
          <w:hideMark/>
        </w:tcPr>
        <w:p w14:paraId="1F64E684" w14:textId="4EA04CCC" w:rsidR="00CF75E9" w:rsidRPr="00026064" w:rsidRDefault="008B6585" w:rsidP="00CF75E9">
          <w:pPr>
            <w:suppressLineNumbers/>
            <w:snapToGrid w:val="0"/>
            <w:rPr>
              <w:rFonts w:ascii="Arial" w:hAnsi="Arial" w:cs="Arial"/>
              <w:b/>
              <w:bCs/>
              <w:sz w:val="20"/>
              <w:szCs w:val="20"/>
            </w:rPr>
          </w:pPr>
          <w:r>
            <w:rPr>
              <w:rFonts w:ascii="Arial" w:hAnsi="Arial" w:cs="Arial"/>
              <w:b/>
              <w:bCs/>
              <w:sz w:val="20"/>
              <w:szCs w:val="20"/>
            </w:rPr>
            <w:t xml:space="preserve">Versión: </w:t>
          </w:r>
          <w:r w:rsidR="00FC3D7A">
            <w:rPr>
              <w:rFonts w:ascii="Arial" w:hAnsi="Arial" w:cs="Arial"/>
              <w:b/>
              <w:bCs/>
              <w:sz w:val="20"/>
              <w:szCs w:val="20"/>
            </w:rPr>
            <w:t>5</w:t>
          </w:r>
        </w:p>
      </w:tc>
    </w:tr>
    <w:tr w:rsidR="00CF75E9" w:rsidRPr="00097E0F" w14:paraId="6B4B9AA8" w14:textId="77777777" w:rsidTr="00504B9F">
      <w:trPr>
        <w:cantSplit/>
        <w:trHeight w:val="283"/>
        <w:jc w:val="center"/>
      </w:trPr>
      <w:tc>
        <w:tcPr>
          <w:tcW w:w="1243" w:type="dxa"/>
          <w:vMerge/>
          <w:tcBorders>
            <w:top w:val="double" w:sz="2" w:space="0" w:color="000000"/>
            <w:left w:val="double" w:sz="2" w:space="0" w:color="000000"/>
            <w:bottom w:val="double" w:sz="2" w:space="0" w:color="000000"/>
            <w:right w:val="nil"/>
          </w:tcBorders>
          <w:vAlign w:val="center"/>
          <w:hideMark/>
        </w:tcPr>
        <w:p w14:paraId="07A28215" w14:textId="77777777" w:rsidR="00CF75E9" w:rsidRPr="00097E0F" w:rsidRDefault="00CF75E9" w:rsidP="00CF75E9">
          <w:pPr>
            <w:rPr>
              <w:rFonts w:cs="Arial"/>
              <w:b/>
              <w:bCs/>
              <w:sz w:val="20"/>
              <w:szCs w:val="20"/>
            </w:rPr>
          </w:pPr>
        </w:p>
      </w:tc>
      <w:tc>
        <w:tcPr>
          <w:tcW w:w="3873" w:type="dxa"/>
          <w:vMerge/>
          <w:tcBorders>
            <w:top w:val="double" w:sz="2" w:space="0" w:color="000000"/>
            <w:left w:val="double" w:sz="2" w:space="0" w:color="000000"/>
            <w:bottom w:val="double" w:sz="2" w:space="0" w:color="000000"/>
            <w:right w:val="nil"/>
          </w:tcBorders>
          <w:vAlign w:val="center"/>
          <w:hideMark/>
        </w:tcPr>
        <w:p w14:paraId="00651C66" w14:textId="77777777" w:rsidR="00CF75E9" w:rsidRPr="00026064" w:rsidRDefault="00CF75E9" w:rsidP="00CF75E9">
          <w:pPr>
            <w:rPr>
              <w:rFonts w:ascii="Arial" w:hAnsi="Arial" w:cs="Arial"/>
              <w:b/>
              <w:bCs/>
              <w:sz w:val="20"/>
              <w:szCs w:val="20"/>
            </w:rPr>
          </w:pPr>
        </w:p>
      </w:tc>
      <w:tc>
        <w:tcPr>
          <w:tcW w:w="2410" w:type="dxa"/>
          <w:tcBorders>
            <w:top w:val="double" w:sz="2" w:space="0" w:color="000000"/>
            <w:left w:val="double" w:sz="2" w:space="0" w:color="000000"/>
            <w:bottom w:val="double" w:sz="2" w:space="0" w:color="000000"/>
            <w:right w:val="nil"/>
          </w:tcBorders>
          <w:vAlign w:val="center"/>
          <w:hideMark/>
        </w:tcPr>
        <w:p w14:paraId="41FF3472" w14:textId="0F4CE8CA" w:rsidR="00CF75E9" w:rsidRPr="00026064" w:rsidRDefault="00CF75E9" w:rsidP="00CF75E9">
          <w:pPr>
            <w:suppressLineNumbers/>
            <w:snapToGrid w:val="0"/>
            <w:rPr>
              <w:rFonts w:ascii="Arial" w:hAnsi="Arial" w:cs="Arial"/>
              <w:b/>
              <w:bCs/>
              <w:sz w:val="20"/>
              <w:szCs w:val="20"/>
            </w:rPr>
          </w:pPr>
          <w:r w:rsidRPr="00026064">
            <w:rPr>
              <w:rFonts w:ascii="Arial" w:hAnsi="Arial" w:cs="Arial"/>
              <w:b/>
              <w:bCs/>
              <w:sz w:val="20"/>
              <w:szCs w:val="20"/>
            </w:rPr>
            <w:t>Fecha: 2</w:t>
          </w:r>
          <w:r w:rsidR="00623D76">
            <w:rPr>
              <w:rFonts w:ascii="Arial" w:hAnsi="Arial" w:cs="Arial"/>
              <w:b/>
              <w:bCs/>
              <w:sz w:val="20"/>
              <w:szCs w:val="20"/>
            </w:rPr>
            <w:t>6</w:t>
          </w:r>
          <w:r w:rsidRPr="00026064">
            <w:rPr>
              <w:rFonts w:ascii="Arial" w:hAnsi="Arial" w:cs="Arial"/>
              <w:b/>
              <w:bCs/>
              <w:sz w:val="20"/>
              <w:szCs w:val="20"/>
            </w:rPr>
            <w:t>-01-202</w:t>
          </w:r>
          <w:r w:rsidR="00FC3D7A">
            <w:rPr>
              <w:rFonts w:ascii="Arial" w:hAnsi="Arial" w:cs="Arial"/>
              <w:b/>
              <w:bCs/>
              <w:sz w:val="20"/>
              <w:szCs w:val="20"/>
            </w:rPr>
            <w:t>3</w:t>
          </w:r>
        </w:p>
      </w:tc>
      <w:tc>
        <w:tcPr>
          <w:tcW w:w="2126" w:type="dxa"/>
          <w:tcBorders>
            <w:top w:val="double" w:sz="2" w:space="0" w:color="000000"/>
            <w:left w:val="double" w:sz="2" w:space="0" w:color="000000"/>
            <w:bottom w:val="double" w:sz="2" w:space="0" w:color="000000"/>
            <w:right w:val="double" w:sz="2" w:space="0" w:color="000000"/>
          </w:tcBorders>
          <w:vAlign w:val="center"/>
          <w:hideMark/>
        </w:tcPr>
        <w:p w14:paraId="768BC684" w14:textId="2917C3AE" w:rsidR="00CF75E9" w:rsidRPr="00026064" w:rsidRDefault="00CF75E9" w:rsidP="00CF75E9">
          <w:pPr>
            <w:suppressLineNumbers/>
            <w:snapToGrid w:val="0"/>
            <w:rPr>
              <w:rFonts w:ascii="Arial" w:hAnsi="Arial" w:cs="Arial"/>
              <w:b/>
              <w:bCs/>
              <w:sz w:val="20"/>
              <w:szCs w:val="20"/>
            </w:rPr>
          </w:pPr>
          <w:r w:rsidRPr="00026064">
            <w:rPr>
              <w:rFonts w:ascii="Arial" w:hAnsi="Arial" w:cs="Arial"/>
              <w:b/>
              <w:bCs/>
              <w:sz w:val="20"/>
              <w:szCs w:val="20"/>
            </w:rPr>
            <w:t xml:space="preserve">Página: </w:t>
          </w:r>
          <w:r w:rsidRPr="00026064">
            <w:rPr>
              <w:rStyle w:val="Nmerodepgina"/>
              <w:rFonts w:ascii="Arial" w:hAnsi="Arial" w:cs="Arial"/>
              <w:b/>
              <w:bCs/>
              <w:sz w:val="20"/>
              <w:szCs w:val="20"/>
            </w:rPr>
            <w:fldChar w:fldCharType="begin"/>
          </w:r>
          <w:r w:rsidRPr="00026064">
            <w:rPr>
              <w:rStyle w:val="Nmerodepgina"/>
              <w:rFonts w:ascii="Arial" w:hAnsi="Arial" w:cs="Arial"/>
              <w:b/>
              <w:bCs/>
              <w:sz w:val="20"/>
              <w:szCs w:val="20"/>
            </w:rPr>
            <w:instrText xml:space="preserve"> PAGE </w:instrText>
          </w:r>
          <w:r w:rsidRPr="00026064">
            <w:rPr>
              <w:rStyle w:val="Nmerodepgina"/>
              <w:rFonts w:ascii="Arial" w:hAnsi="Arial" w:cs="Arial"/>
              <w:b/>
              <w:bCs/>
              <w:sz w:val="20"/>
              <w:szCs w:val="20"/>
            </w:rPr>
            <w:fldChar w:fldCharType="separate"/>
          </w:r>
          <w:r w:rsidR="00167F0E">
            <w:rPr>
              <w:rStyle w:val="Nmerodepgina"/>
              <w:rFonts w:ascii="Arial" w:hAnsi="Arial" w:cs="Arial"/>
              <w:b/>
              <w:bCs/>
              <w:noProof/>
              <w:sz w:val="20"/>
              <w:szCs w:val="20"/>
            </w:rPr>
            <w:t>1</w:t>
          </w:r>
          <w:r w:rsidRPr="00026064">
            <w:rPr>
              <w:rStyle w:val="Nmerodepgina"/>
              <w:rFonts w:ascii="Arial" w:hAnsi="Arial" w:cs="Arial"/>
              <w:b/>
              <w:bCs/>
              <w:sz w:val="20"/>
              <w:szCs w:val="20"/>
            </w:rPr>
            <w:fldChar w:fldCharType="end"/>
          </w:r>
          <w:r w:rsidRPr="00026064">
            <w:rPr>
              <w:rStyle w:val="Nmerodepgina"/>
              <w:rFonts w:ascii="Arial" w:eastAsia="Arial" w:hAnsi="Arial" w:cs="Arial"/>
              <w:b/>
              <w:bCs/>
              <w:sz w:val="20"/>
              <w:szCs w:val="20"/>
            </w:rPr>
            <w:t xml:space="preserve"> </w:t>
          </w:r>
          <w:r w:rsidRPr="00026064">
            <w:rPr>
              <w:rStyle w:val="Nmerodepgina"/>
              <w:rFonts w:ascii="Arial" w:hAnsi="Arial" w:cs="Arial"/>
              <w:b/>
              <w:bCs/>
              <w:sz w:val="20"/>
              <w:szCs w:val="20"/>
            </w:rPr>
            <w:t>de</w:t>
          </w:r>
          <w:r w:rsidRPr="00026064">
            <w:rPr>
              <w:rStyle w:val="Nmerodepgina"/>
              <w:rFonts w:ascii="Arial" w:eastAsia="Arial" w:hAnsi="Arial" w:cs="Arial"/>
              <w:b/>
              <w:bCs/>
              <w:sz w:val="20"/>
              <w:szCs w:val="20"/>
            </w:rPr>
            <w:t xml:space="preserve"> </w:t>
          </w:r>
          <w:r w:rsidRPr="00026064">
            <w:rPr>
              <w:rStyle w:val="Nmerodepgina"/>
              <w:rFonts w:ascii="Arial" w:hAnsi="Arial" w:cs="Arial"/>
              <w:b/>
              <w:bCs/>
              <w:sz w:val="20"/>
              <w:szCs w:val="20"/>
            </w:rPr>
            <w:fldChar w:fldCharType="begin"/>
          </w:r>
          <w:r w:rsidRPr="00026064">
            <w:rPr>
              <w:rStyle w:val="Nmerodepgina"/>
              <w:rFonts w:ascii="Arial" w:hAnsi="Arial" w:cs="Arial"/>
              <w:b/>
              <w:bCs/>
              <w:sz w:val="20"/>
              <w:szCs w:val="20"/>
            </w:rPr>
            <w:instrText xml:space="preserve"> NUMPAGES \*Arabic </w:instrText>
          </w:r>
          <w:r w:rsidRPr="00026064">
            <w:rPr>
              <w:rStyle w:val="Nmerodepgina"/>
              <w:rFonts w:ascii="Arial" w:hAnsi="Arial" w:cs="Arial"/>
              <w:b/>
              <w:bCs/>
              <w:sz w:val="20"/>
              <w:szCs w:val="20"/>
            </w:rPr>
            <w:fldChar w:fldCharType="separate"/>
          </w:r>
          <w:r w:rsidR="00167F0E">
            <w:rPr>
              <w:rStyle w:val="Nmerodepgina"/>
              <w:rFonts w:ascii="Arial" w:hAnsi="Arial" w:cs="Arial"/>
              <w:b/>
              <w:bCs/>
              <w:noProof/>
              <w:sz w:val="20"/>
              <w:szCs w:val="20"/>
            </w:rPr>
            <w:t>13</w:t>
          </w:r>
          <w:r w:rsidRPr="00026064">
            <w:rPr>
              <w:rStyle w:val="Nmerodepgina"/>
              <w:rFonts w:ascii="Arial" w:hAnsi="Arial" w:cs="Arial"/>
              <w:b/>
              <w:bCs/>
              <w:sz w:val="20"/>
              <w:szCs w:val="20"/>
            </w:rPr>
            <w:fldChar w:fldCharType="end"/>
          </w:r>
        </w:p>
      </w:tc>
    </w:tr>
    <w:tr w:rsidR="00CF75E9" w:rsidRPr="00097E0F" w14:paraId="5D8AEFD6" w14:textId="77777777" w:rsidTr="00504B9F">
      <w:trPr>
        <w:cantSplit/>
        <w:trHeight w:val="340"/>
        <w:jc w:val="center"/>
      </w:trPr>
      <w:tc>
        <w:tcPr>
          <w:tcW w:w="1243" w:type="dxa"/>
          <w:vMerge/>
          <w:tcBorders>
            <w:top w:val="double" w:sz="2" w:space="0" w:color="000000"/>
            <w:left w:val="double" w:sz="2" w:space="0" w:color="000000"/>
            <w:bottom w:val="double" w:sz="2" w:space="0" w:color="000000"/>
            <w:right w:val="nil"/>
          </w:tcBorders>
          <w:vAlign w:val="center"/>
          <w:hideMark/>
        </w:tcPr>
        <w:p w14:paraId="4E78FDAA" w14:textId="77777777" w:rsidR="00CF75E9" w:rsidRPr="00097E0F" w:rsidRDefault="00CF75E9" w:rsidP="00CF75E9">
          <w:pPr>
            <w:rPr>
              <w:rFonts w:cs="Arial"/>
              <w:b/>
              <w:bCs/>
              <w:sz w:val="20"/>
              <w:szCs w:val="20"/>
            </w:rPr>
          </w:pPr>
        </w:p>
      </w:tc>
      <w:tc>
        <w:tcPr>
          <w:tcW w:w="8409" w:type="dxa"/>
          <w:gridSpan w:val="3"/>
          <w:tcBorders>
            <w:top w:val="double" w:sz="2" w:space="0" w:color="000000"/>
            <w:left w:val="double" w:sz="2" w:space="0" w:color="000000"/>
            <w:bottom w:val="double" w:sz="2" w:space="0" w:color="000000"/>
            <w:right w:val="double" w:sz="2" w:space="0" w:color="000000"/>
          </w:tcBorders>
          <w:vAlign w:val="center"/>
        </w:tcPr>
        <w:p w14:paraId="12A84C7C" w14:textId="1DB80EBC" w:rsidR="00CF75E9" w:rsidRPr="00026064" w:rsidRDefault="00CF75E9" w:rsidP="00CF75E9">
          <w:pPr>
            <w:jc w:val="center"/>
            <w:rPr>
              <w:rFonts w:ascii="Arial" w:hAnsi="Arial" w:cs="Arial"/>
              <w:b/>
              <w:sz w:val="20"/>
              <w:szCs w:val="20"/>
            </w:rPr>
          </w:pPr>
          <w:r w:rsidRPr="00026064">
            <w:rPr>
              <w:rFonts w:ascii="Arial" w:hAnsi="Arial" w:cs="Arial"/>
              <w:b/>
              <w:sz w:val="20"/>
              <w:szCs w:val="20"/>
            </w:rPr>
            <w:t>PLAN ANUAL DE VACANTES 202</w:t>
          </w:r>
          <w:r w:rsidR="00FC3D7A">
            <w:rPr>
              <w:rFonts w:ascii="Arial" w:hAnsi="Arial" w:cs="Arial"/>
              <w:b/>
              <w:sz w:val="20"/>
              <w:szCs w:val="20"/>
            </w:rPr>
            <w:t>3</w:t>
          </w:r>
        </w:p>
      </w:tc>
    </w:tr>
  </w:tbl>
  <w:p w14:paraId="361FC6D3" w14:textId="77777777" w:rsidR="000941A2" w:rsidRDefault="000941A2" w:rsidP="00CF75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8139C8"/>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65A2B"/>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B46988"/>
    <w:multiLevelType w:val="hybridMultilevel"/>
    <w:tmpl w:val="9506A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A80F9D"/>
    <w:multiLevelType w:val="hybridMultilevel"/>
    <w:tmpl w:val="C174FF48"/>
    <w:lvl w:ilvl="0" w:tplc="12F219A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994714E"/>
    <w:multiLevelType w:val="hybridMultilevel"/>
    <w:tmpl w:val="22D21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3C1BA2"/>
    <w:multiLevelType w:val="hybridMultilevel"/>
    <w:tmpl w:val="F1448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6A4AEC"/>
    <w:multiLevelType w:val="hybridMultilevel"/>
    <w:tmpl w:val="0F6AA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3915BD"/>
    <w:multiLevelType w:val="hybridMultilevel"/>
    <w:tmpl w:val="4934E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6F6054"/>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CE5909"/>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1E3A8D"/>
    <w:multiLevelType w:val="hybridMultilevel"/>
    <w:tmpl w:val="5770E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503005"/>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F657DB"/>
    <w:multiLevelType w:val="hybridMultilevel"/>
    <w:tmpl w:val="4A1A2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E323EC"/>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B46266"/>
    <w:multiLevelType w:val="hybridMultilevel"/>
    <w:tmpl w:val="45484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7954F4"/>
    <w:multiLevelType w:val="hybridMultilevel"/>
    <w:tmpl w:val="439E9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1"/>
  </w:num>
  <w:num w:numId="5">
    <w:abstractNumId w:val="4"/>
  </w:num>
  <w:num w:numId="6">
    <w:abstractNumId w:val="13"/>
  </w:num>
  <w:num w:numId="7">
    <w:abstractNumId w:val="6"/>
  </w:num>
  <w:num w:numId="8">
    <w:abstractNumId w:val="12"/>
  </w:num>
  <w:num w:numId="9">
    <w:abstractNumId w:val="1"/>
  </w:num>
  <w:num w:numId="10">
    <w:abstractNumId w:val="15"/>
  </w:num>
  <w:num w:numId="11">
    <w:abstractNumId w:val="10"/>
  </w:num>
  <w:num w:numId="12">
    <w:abstractNumId w:val="2"/>
  </w:num>
  <w:num w:numId="13">
    <w:abstractNumId w:val="9"/>
  </w:num>
  <w:num w:numId="14">
    <w:abstractNumId w:val="3"/>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4B"/>
    <w:rsid w:val="00000427"/>
    <w:rsid w:val="00006BA2"/>
    <w:rsid w:val="00026064"/>
    <w:rsid w:val="00030B3F"/>
    <w:rsid w:val="00034624"/>
    <w:rsid w:val="000378AE"/>
    <w:rsid w:val="000562E5"/>
    <w:rsid w:val="000913D8"/>
    <w:rsid w:val="000941A2"/>
    <w:rsid w:val="000A78CD"/>
    <w:rsid w:val="000C7382"/>
    <w:rsid w:val="000D772F"/>
    <w:rsid w:val="000F1BFB"/>
    <w:rsid w:val="00125E1E"/>
    <w:rsid w:val="001360A0"/>
    <w:rsid w:val="00146A4B"/>
    <w:rsid w:val="00167F0E"/>
    <w:rsid w:val="00172718"/>
    <w:rsid w:val="00175527"/>
    <w:rsid w:val="0018284A"/>
    <w:rsid w:val="00191553"/>
    <w:rsid w:val="00193EF1"/>
    <w:rsid w:val="001A011F"/>
    <w:rsid w:val="001E5120"/>
    <w:rsid w:val="00210C9C"/>
    <w:rsid w:val="00212B44"/>
    <w:rsid w:val="0022288D"/>
    <w:rsid w:val="00252909"/>
    <w:rsid w:val="00253980"/>
    <w:rsid w:val="00253AFA"/>
    <w:rsid w:val="002656E4"/>
    <w:rsid w:val="00265803"/>
    <w:rsid w:val="002708D1"/>
    <w:rsid w:val="00295867"/>
    <w:rsid w:val="002C3E81"/>
    <w:rsid w:val="002D487C"/>
    <w:rsid w:val="002F5C75"/>
    <w:rsid w:val="003057FA"/>
    <w:rsid w:val="00322E8D"/>
    <w:rsid w:val="003304FA"/>
    <w:rsid w:val="00336AC0"/>
    <w:rsid w:val="00346533"/>
    <w:rsid w:val="003D786C"/>
    <w:rsid w:val="003E2537"/>
    <w:rsid w:val="0041503A"/>
    <w:rsid w:val="004625F4"/>
    <w:rsid w:val="00465D77"/>
    <w:rsid w:val="00490B2D"/>
    <w:rsid w:val="004D7958"/>
    <w:rsid w:val="00521E3D"/>
    <w:rsid w:val="00540FA3"/>
    <w:rsid w:val="00553D8E"/>
    <w:rsid w:val="00561893"/>
    <w:rsid w:val="005B244B"/>
    <w:rsid w:val="005C0847"/>
    <w:rsid w:val="005D5C68"/>
    <w:rsid w:val="00623D76"/>
    <w:rsid w:val="006649ED"/>
    <w:rsid w:val="00667D24"/>
    <w:rsid w:val="0067644B"/>
    <w:rsid w:val="006827DE"/>
    <w:rsid w:val="006858C9"/>
    <w:rsid w:val="00697E08"/>
    <w:rsid w:val="006A3BD2"/>
    <w:rsid w:val="006B2442"/>
    <w:rsid w:val="006C77F8"/>
    <w:rsid w:val="006E4F7A"/>
    <w:rsid w:val="006F36C9"/>
    <w:rsid w:val="007240C0"/>
    <w:rsid w:val="00724E08"/>
    <w:rsid w:val="00726485"/>
    <w:rsid w:val="00761AB8"/>
    <w:rsid w:val="00764411"/>
    <w:rsid w:val="00785603"/>
    <w:rsid w:val="00792427"/>
    <w:rsid w:val="007C26AE"/>
    <w:rsid w:val="007E5841"/>
    <w:rsid w:val="007E61F3"/>
    <w:rsid w:val="007F51C7"/>
    <w:rsid w:val="00801AAC"/>
    <w:rsid w:val="00801ED8"/>
    <w:rsid w:val="00824FAF"/>
    <w:rsid w:val="00827E48"/>
    <w:rsid w:val="00880192"/>
    <w:rsid w:val="008845C6"/>
    <w:rsid w:val="008920FC"/>
    <w:rsid w:val="008A181A"/>
    <w:rsid w:val="008B6585"/>
    <w:rsid w:val="008C1258"/>
    <w:rsid w:val="0090003B"/>
    <w:rsid w:val="009201BB"/>
    <w:rsid w:val="00947DD8"/>
    <w:rsid w:val="009655CC"/>
    <w:rsid w:val="00965FEC"/>
    <w:rsid w:val="0097236A"/>
    <w:rsid w:val="00985CDA"/>
    <w:rsid w:val="009A692B"/>
    <w:rsid w:val="009F4C42"/>
    <w:rsid w:val="00A1775A"/>
    <w:rsid w:val="00A41075"/>
    <w:rsid w:val="00A644B6"/>
    <w:rsid w:val="00A661FA"/>
    <w:rsid w:val="00AC0518"/>
    <w:rsid w:val="00AC763D"/>
    <w:rsid w:val="00AD08B7"/>
    <w:rsid w:val="00AD5850"/>
    <w:rsid w:val="00AE5122"/>
    <w:rsid w:val="00AF3316"/>
    <w:rsid w:val="00AF361D"/>
    <w:rsid w:val="00B03787"/>
    <w:rsid w:val="00B168FD"/>
    <w:rsid w:val="00B45772"/>
    <w:rsid w:val="00B512FB"/>
    <w:rsid w:val="00B57A23"/>
    <w:rsid w:val="00B773E0"/>
    <w:rsid w:val="00B87570"/>
    <w:rsid w:val="00B925A8"/>
    <w:rsid w:val="00C476E8"/>
    <w:rsid w:val="00CA7416"/>
    <w:rsid w:val="00CB3B5F"/>
    <w:rsid w:val="00CC4D50"/>
    <w:rsid w:val="00CE67D4"/>
    <w:rsid w:val="00CF1150"/>
    <w:rsid w:val="00CF75E9"/>
    <w:rsid w:val="00D21195"/>
    <w:rsid w:val="00D24D10"/>
    <w:rsid w:val="00D262DE"/>
    <w:rsid w:val="00D40A23"/>
    <w:rsid w:val="00D500C9"/>
    <w:rsid w:val="00D63098"/>
    <w:rsid w:val="00D75343"/>
    <w:rsid w:val="00D7793C"/>
    <w:rsid w:val="00D8543F"/>
    <w:rsid w:val="00D86058"/>
    <w:rsid w:val="00DC12C7"/>
    <w:rsid w:val="00DD5C03"/>
    <w:rsid w:val="00DE2218"/>
    <w:rsid w:val="00DE42C4"/>
    <w:rsid w:val="00DE5A89"/>
    <w:rsid w:val="00E54AB8"/>
    <w:rsid w:val="00E57A29"/>
    <w:rsid w:val="00E6245F"/>
    <w:rsid w:val="00E67EBF"/>
    <w:rsid w:val="00E76F47"/>
    <w:rsid w:val="00E846C4"/>
    <w:rsid w:val="00E976FF"/>
    <w:rsid w:val="00EA0114"/>
    <w:rsid w:val="00EA413D"/>
    <w:rsid w:val="00EE72BF"/>
    <w:rsid w:val="00F041BE"/>
    <w:rsid w:val="00F3287F"/>
    <w:rsid w:val="00F334E2"/>
    <w:rsid w:val="00F40509"/>
    <w:rsid w:val="00F51CEF"/>
    <w:rsid w:val="00F56FBE"/>
    <w:rsid w:val="00F818CF"/>
    <w:rsid w:val="00F93AE2"/>
    <w:rsid w:val="00FA2EA3"/>
    <w:rsid w:val="00FA5DAE"/>
    <w:rsid w:val="00FC3C15"/>
    <w:rsid w:val="00FC3D7A"/>
    <w:rsid w:val="00FD234C"/>
    <w:rsid w:val="00FE359F"/>
    <w:rsid w:val="00FF6D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477E2"/>
  <w15:chartTrackingRefBased/>
  <w15:docId w15:val="{68076BCF-A502-41F2-AB2C-DF9288C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A3"/>
  </w:style>
  <w:style w:type="paragraph" w:styleId="Ttulo1">
    <w:name w:val="heading 1"/>
    <w:basedOn w:val="Normal"/>
    <w:next w:val="Normal"/>
    <w:link w:val="Ttulo1Car"/>
    <w:qFormat/>
    <w:rsid w:val="002F5C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F5C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0F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FA3"/>
  </w:style>
  <w:style w:type="paragraph" w:styleId="Piedepgina">
    <w:name w:val="footer"/>
    <w:basedOn w:val="Normal"/>
    <w:link w:val="PiedepginaCar"/>
    <w:uiPriority w:val="99"/>
    <w:unhideWhenUsed/>
    <w:rsid w:val="00540F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FA3"/>
  </w:style>
  <w:style w:type="character" w:styleId="Hipervnculo">
    <w:name w:val="Hyperlink"/>
    <w:uiPriority w:val="99"/>
    <w:unhideWhenUsed/>
    <w:rsid w:val="00540FA3"/>
    <w:rPr>
      <w:color w:val="0000FF"/>
      <w:u w:val="single"/>
    </w:rPr>
  </w:style>
  <w:style w:type="paragraph" w:customStyle="1" w:styleId="Default">
    <w:name w:val="Default"/>
    <w:rsid w:val="00322E8D"/>
    <w:pPr>
      <w:autoSpaceDE w:val="0"/>
      <w:autoSpaceDN w:val="0"/>
      <w:adjustRightInd w:val="0"/>
      <w:spacing w:after="0" w:line="240" w:lineRule="auto"/>
    </w:pPr>
    <w:rPr>
      <w:rFonts w:ascii="Ebrima" w:hAnsi="Ebrima" w:cs="Ebrima"/>
      <w:color w:val="000000"/>
      <w:sz w:val="24"/>
      <w:szCs w:val="24"/>
    </w:rPr>
  </w:style>
  <w:style w:type="paragraph" w:styleId="Prrafodelista">
    <w:name w:val="List Paragraph"/>
    <w:basedOn w:val="Normal"/>
    <w:uiPriority w:val="34"/>
    <w:qFormat/>
    <w:rsid w:val="00DE5A89"/>
    <w:pPr>
      <w:ind w:left="720"/>
      <w:contextualSpacing/>
    </w:pPr>
  </w:style>
  <w:style w:type="table" w:styleId="Tablaconcuadrcula">
    <w:name w:val="Table Grid"/>
    <w:basedOn w:val="Tablanormal"/>
    <w:uiPriority w:val="39"/>
    <w:rsid w:val="00E6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F5C75"/>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F5C75"/>
    <w:pPr>
      <w:outlineLvl w:val="9"/>
    </w:pPr>
    <w:rPr>
      <w:lang w:eastAsia="es-CO"/>
    </w:rPr>
  </w:style>
  <w:style w:type="character" w:customStyle="1" w:styleId="Ttulo2Car">
    <w:name w:val="Título 2 Car"/>
    <w:basedOn w:val="Fuentedeprrafopredeter"/>
    <w:link w:val="Ttulo2"/>
    <w:uiPriority w:val="9"/>
    <w:rsid w:val="002F5C75"/>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8C1258"/>
    <w:pPr>
      <w:spacing w:after="100"/>
    </w:pPr>
  </w:style>
  <w:style w:type="paragraph" w:styleId="TDC2">
    <w:name w:val="toc 2"/>
    <w:basedOn w:val="Normal"/>
    <w:next w:val="Normal"/>
    <w:autoRedefine/>
    <w:uiPriority w:val="39"/>
    <w:unhideWhenUsed/>
    <w:rsid w:val="008C1258"/>
    <w:pPr>
      <w:spacing w:after="100"/>
      <w:ind w:left="220"/>
    </w:pPr>
  </w:style>
  <w:style w:type="table" w:styleId="Tablanormal5">
    <w:name w:val="Plain Table 5"/>
    <w:basedOn w:val="Tablanormal"/>
    <w:uiPriority w:val="45"/>
    <w:rsid w:val="005D5C6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5D5C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5D5C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nfasis3">
    <w:name w:val="List Table 7 Colorful Accent 3"/>
    <w:basedOn w:val="Tablanormal"/>
    <w:uiPriority w:val="52"/>
    <w:rsid w:val="002958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253A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7concolores-nfasis3">
    <w:name w:val="Grid Table 7 Colorful Accent 3"/>
    <w:basedOn w:val="Tablanormal"/>
    <w:uiPriority w:val="52"/>
    <w:rsid w:val="00253AF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Nmerodepgina">
    <w:name w:val="page number"/>
    <w:basedOn w:val="Fuentedeprrafopredeter"/>
    <w:rsid w:val="00FF6D21"/>
  </w:style>
  <w:style w:type="paragraph" w:customStyle="1" w:styleId="Contenidodelatabla">
    <w:name w:val="Contenido de la tabla"/>
    <w:basedOn w:val="Normal"/>
    <w:rsid w:val="00FF6D21"/>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Ttulo11">
    <w:name w:val="Título 11"/>
    <w:basedOn w:val="Normal"/>
    <w:next w:val="Normal"/>
    <w:rsid w:val="007E5841"/>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val="es-ES" w:eastAsia="es-CO"/>
    </w:rPr>
  </w:style>
  <w:style w:type="paragraph" w:customStyle="1" w:styleId="Standard">
    <w:name w:val="Standard"/>
    <w:rsid w:val="007E584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paragraph" w:customStyle="1" w:styleId="TableContents">
    <w:name w:val="Table Contents"/>
    <w:basedOn w:val="Standard"/>
    <w:rsid w:val="007E5841"/>
    <w:pPr>
      <w:suppressLineNumbers/>
    </w:pPr>
  </w:style>
  <w:style w:type="paragraph" w:styleId="Textodeglobo">
    <w:name w:val="Balloon Text"/>
    <w:basedOn w:val="Normal"/>
    <w:link w:val="TextodegloboCar"/>
    <w:uiPriority w:val="99"/>
    <w:semiHidden/>
    <w:unhideWhenUsed/>
    <w:rsid w:val="00EA41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93644">
      <w:bodyDiv w:val="1"/>
      <w:marLeft w:val="0"/>
      <w:marRight w:val="0"/>
      <w:marTop w:val="0"/>
      <w:marBottom w:val="0"/>
      <w:divBdr>
        <w:top w:val="none" w:sz="0" w:space="0" w:color="auto"/>
        <w:left w:val="none" w:sz="0" w:space="0" w:color="auto"/>
        <w:bottom w:val="none" w:sz="0" w:space="0" w:color="auto"/>
        <w:right w:val="none" w:sz="0" w:space="0" w:color="auto"/>
      </w:divBdr>
    </w:div>
    <w:div w:id="11228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E9A4-346B-43FB-BEE8-0080B24C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3382</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CALIDAD</cp:lastModifiedBy>
  <cp:revision>3</cp:revision>
  <cp:lastPrinted>2020-01-29T16:23:00Z</cp:lastPrinted>
  <dcterms:created xsi:type="dcterms:W3CDTF">2023-01-30T20:36:00Z</dcterms:created>
  <dcterms:modified xsi:type="dcterms:W3CDTF">2023-01-30T20:36:00Z</dcterms:modified>
</cp:coreProperties>
</file>